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2CD0" w14:textId="77777777" w:rsidR="00703382" w:rsidRPr="00486885" w:rsidRDefault="00703382" w:rsidP="00155C3C">
      <w:pPr>
        <w:spacing w:line="360" w:lineRule="auto"/>
        <w:rPr>
          <w:rFonts w:ascii="Times New Roman" w:hAnsi="Times New Roman" w:cs="Times New Roman"/>
          <w:b/>
          <w:bCs/>
          <w:lang w:val="en-US"/>
        </w:rPr>
      </w:pPr>
      <w:r w:rsidRPr="00486885">
        <w:rPr>
          <w:rFonts w:ascii="Times New Roman" w:hAnsi="Times New Roman" w:cs="Times New Roman"/>
          <w:b/>
          <w:bCs/>
          <w:lang w:val="en-US"/>
        </w:rPr>
        <w:t>Safety and Efficacy of Aneurysm Treatment with WEB in the cumulative population of 3 prospective, multicenter series</w:t>
      </w:r>
    </w:p>
    <w:p w14:paraId="390D09A5" w14:textId="77777777" w:rsidR="009D4C26" w:rsidRPr="00486885" w:rsidRDefault="009D4C26">
      <w:pPr>
        <w:spacing w:line="360" w:lineRule="auto"/>
        <w:rPr>
          <w:rFonts w:ascii="Times New Roman" w:hAnsi="Times New Roman" w:cs="Times New Roman"/>
          <w:b/>
          <w:bCs/>
          <w:lang w:val="en-US"/>
        </w:rPr>
      </w:pPr>
    </w:p>
    <w:p w14:paraId="4437CFDD" w14:textId="77777777" w:rsidR="00CB2954" w:rsidRPr="00486885" w:rsidRDefault="00CB2954">
      <w:pPr>
        <w:spacing w:line="360" w:lineRule="auto"/>
        <w:rPr>
          <w:rFonts w:ascii="Times New Roman" w:hAnsi="Times New Roman" w:cs="Times New Roman"/>
          <w:lang w:val="en-US"/>
        </w:rPr>
      </w:pPr>
      <w:r w:rsidRPr="00486885">
        <w:rPr>
          <w:rFonts w:ascii="Times New Roman" w:hAnsi="Times New Roman" w:cs="Times New Roman"/>
          <w:b/>
          <w:bCs/>
          <w:lang w:val="en-US"/>
        </w:rPr>
        <w:t xml:space="preserve">Running Title: </w:t>
      </w:r>
      <w:r w:rsidR="00C5038F" w:rsidRPr="00486885">
        <w:rPr>
          <w:rFonts w:ascii="Times New Roman" w:hAnsi="Times New Roman" w:cs="Times New Roman"/>
          <w:lang w:val="en-US"/>
        </w:rPr>
        <w:t xml:space="preserve">Safety and efficacy of </w:t>
      </w:r>
      <w:r w:rsidRPr="00486885">
        <w:rPr>
          <w:rFonts w:ascii="Times New Roman" w:hAnsi="Times New Roman" w:cs="Times New Roman"/>
          <w:lang w:val="en-US"/>
        </w:rPr>
        <w:t>WEB aneurysm treatment</w:t>
      </w:r>
    </w:p>
    <w:p w14:paraId="2C2E31B8" w14:textId="77777777" w:rsidR="00CB2954" w:rsidRPr="00486885" w:rsidRDefault="00CB2954">
      <w:pPr>
        <w:spacing w:line="360" w:lineRule="auto"/>
        <w:rPr>
          <w:rFonts w:ascii="Times New Roman" w:hAnsi="Times New Roman" w:cs="Times New Roman"/>
          <w:lang w:val="en-US"/>
        </w:rPr>
      </w:pPr>
    </w:p>
    <w:p w14:paraId="033630EC" w14:textId="77777777" w:rsidR="00CB2954" w:rsidRPr="00486885" w:rsidRDefault="00CB2954">
      <w:pPr>
        <w:spacing w:line="360" w:lineRule="auto"/>
        <w:rPr>
          <w:rFonts w:ascii="Times New Roman" w:hAnsi="Times New Roman" w:cs="Times New Roman"/>
          <w:lang w:val="en-US"/>
        </w:rPr>
      </w:pPr>
      <w:r w:rsidRPr="00486885">
        <w:rPr>
          <w:rFonts w:ascii="Times New Roman" w:hAnsi="Times New Roman" w:cs="Times New Roman"/>
          <w:b/>
          <w:lang w:val="en-US"/>
        </w:rPr>
        <w:t>Key words</w:t>
      </w:r>
      <w:r w:rsidRPr="00486885">
        <w:rPr>
          <w:rFonts w:ascii="Times New Roman" w:hAnsi="Times New Roman" w:cs="Times New Roman"/>
          <w:b/>
          <w:i/>
          <w:lang w:val="en-US"/>
        </w:rPr>
        <w:t xml:space="preserve">: </w:t>
      </w:r>
      <w:r w:rsidRPr="00486885">
        <w:rPr>
          <w:rFonts w:ascii="Times New Roman" w:hAnsi="Times New Roman" w:cs="Times New Roman"/>
          <w:lang w:val="en-US"/>
        </w:rPr>
        <w:t>Aneurysms; Endovascular treatment; Flow Disruption; WEB device</w:t>
      </w:r>
    </w:p>
    <w:p w14:paraId="50FF6F60" w14:textId="77777777" w:rsidR="00CB2954" w:rsidRPr="00486885" w:rsidRDefault="00CB2954">
      <w:pPr>
        <w:spacing w:line="360" w:lineRule="auto"/>
        <w:rPr>
          <w:rFonts w:ascii="Times New Roman" w:hAnsi="Times New Roman" w:cs="Times New Roman"/>
          <w:b/>
          <w:bCs/>
          <w:lang w:val="en-US"/>
        </w:rPr>
      </w:pPr>
    </w:p>
    <w:p w14:paraId="7260A511" w14:textId="77777777" w:rsidR="009C2B51" w:rsidRPr="00486885" w:rsidRDefault="009C2B51">
      <w:pPr>
        <w:rPr>
          <w:rFonts w:ascii="Times New Roman" w:hAnsi="Times New Roman" w:cs="Times New Roman"/>
          <w:b/>
          <w:bCs/>
          <w:lang w:val="en-US"/>
        </w:rPr>
      </w:pPr>
      <w:r w:rsidRPr="00486885">
        <w:rPr>
          <w:rFonts w:ascii="Times New Roman" w:hAnsi="Times New Roman" w:cs="Times New Roman"/>
          <w:b/>
          <w:bCs/>
          <w:lang w:val="en-US"/>
        </w:rPr>
        <w:br w:type="page"/>
      </w:r>
    </w:p>
    <w:p w14:paraId="00A9834D" w14:textId="77777777" w:rsidR="003434A7" w:rsidRPr="00486885" w:rsidRDefault="003434A7">
      <w:pPr>
        <w:spacing w:line="360" w:lineRule="auto"/>
        <w:rPr>
          <w:rFonts w:ascii="Times New Roman" w:hAnsi="Times New Roman" w:cs="Times New Roman"/>
          <w:b/>
          <w:bCs/>
          <w:lang w:val="en-US"/>
        </w:rPr>
      </w:pPr>
      <w:r w:rsidRPr="00486885">
        <w:rPr>
          <w:rFonts w:ascii="Times New Roman" w:hAnsi="Times New Roman" w:cs="Times New Roman"/>
          <w:b/>
          <w:bCs/>
          <w:lang w:val="en-US"/>
        </w:rPr>
        <w:lastRenderedPageBreak/>
        <w:t>Abstract</w:t>
      </w:r>
    </w:p>
    <w:p w14:paraId="021ED9D9"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 </w:t>
      </w:r>
    </w:p>
    <w:p w14:paraId="74980823" w14:textId="77777777" w:rsidR="003434A7" w:rsidRPr="00486885" w:rsidRDefault="00F365A4">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Background</w:t>
      </w:r>
      <w:r w:rsidR="001E5E40" w:rsidRPr="00486885">
        <w:rPr>
          <w:rFonts w:ascii="Times New Roman" w:hAnsi="Times New Roman" w:cs="Times New Roman"/>
          <w:b/>
          <w:bCs/>
          <w:lang w:val="en-US"/>
        </w:rPr>
        <w:t xml:space="preserve"> and Purpose</w:t>
      </w:r>
      <w:r w:rsidR="003434A7" w:rsidRPr="00486885">
        <w:rPr>
          <w:rFonts w:ascii="Times New Roman" w:hAnsi="Times New Roman" w:cs="Times New Roman"/>
          <w:b/>
          <w:bCs/>
          <w:lang w:val="en-US"/>
        </w:rPr>
        <w:t>:</w:t>
      </w:r>
      <w:r w:rsidR="002D5301" w:rsidRPr="00486885">
        <w:rPr>
          <w:rFonts w:ascii="Times New Roman" w:hAnsi="Times New Roman" w:cs="Times New Roman"/>
          <w:b/>
          <w:bCs/>
          <w:lang w:val="en-US"/>
        </w:rPr>
        <w:t xml:space="preserve"> </w:t>
      </w:r>
      <w:r w:rsidR="00BF3DE2" w:rsidRPr="00486885">
        <w:rPr>
          <w:rFonts w:ascii="Times New Roman" w:hAnsi="Times New Roman" w:cs="Times New Roman"/>
          <w:bCs/>
          <w:lang w:val="en-US"/>
        </w:rPr>
        <w:t xml:space="preserve">Flow Disruption with </w:t>
      </w:r>
      <w:r w:rsidR="0039528C">
        <w:rPr>
          <w:rFonts w:ascii="Times New Roman" w:hAnsi="Times New Roman" w:cs="Times New Roman"/>
          <w:bCs/>
          <w:lang w:val="en-US"/>
        </w:rPr>
        <w:t xml:space="preserve">the </w:t>
      </w:r>
      <w:r w:rsidR="00BF3DE2" w:rsidRPr="00486885">
        <w:rPr>
          <w:rFonts w:ascii="Times New Roman" w:hAnsi="Times New Roman" w:cs="Times New Roman"/>
          <w:bCs/>
          <w:lang w:val="en-US"/>
        </w:rPr>
        <w:t xml:space="preserve">WEB is an innovative endovascular approach for </w:t>
      </w:r>
      <w:r w:rsidR="0039528C">
        <w:rPr>
          <w:rFonts w:ascii="Times New Roman" w:hAnsi="Times New Roman" w:cs="Times New Roman"/>
          <w:bCs/>
          <w:lang w:val="en-US"/>
        </w:rPr>
        <w:t xml:space="preserve">treatment of </w:t>
      </w:r>
      <w:r w:rsidR="00BF3DE2" w:rsidRPr="00486885">
        <w:rPr>
          <w:rFonts w:ascii="Times New Roman" w:hAnsi="Times New Roman" w:cs="Times New Roman"/>
          <w:bCs/>
          <w:lang w:val="en-US"/>
        </w:rPr>
        <w:t xml:space="preserve">wide-neck bifurcation aneurysms. Initial </w:t>
      </w:r>
      <w:r w:rsidR="0039528C">
        <w:rPr>
          <w:rFonts w:ascii="Times New Roman" w:hAnsi="Times New Roman" w:cs="Times New Roman"/>
          <w:bCs/>
          <w:lang w:val="en-US"/>
        </w:rPr>
        <w:t>studies</w:t>
      </w:r>
      <w:r w:rsidR="0039528C" w:rsidRPr="00486885">
        <w:rPr>
          <w:rFonts w:ascii="Times New Roman" w:hAnsi="Times New Roman" w:cs="Times New Roman"/>
          <w:bCs/>
          <w:lang w:val="en-US"/>
        </w:rPr>
        <w:t xml:space="preserve"> </w:t>
      </w:r>
      <w:r w:rsidR="00BF3DE2" w:rsidRPr="00486885">
        <w:rPr>
          <w:rFonts w:ascii="Times New Roman" w:hAnsi="Times New Roman" w:cs="Times New Roman"/>
          <w:bCs/>
          <w:lang w:val="en-US"/>
        </w:rPr>
        <w:t xml:space="preserve">have shown </w:t>
      </w:r>
      <w:r w:rsidR="006645AA" w:rsidRPr="00486885">
        <w:rPr>
          <w:rFonts w:ascii="Times New Roman" w:hAnsi="Times New Roman" w:cs="Times New Roman"/>
          <w:bCs/>
          <w:lang w:val="en-US"/>
        </w:rPr>
        <w:t xml:space="preserve">a low complication rate </w:t>
      </w:r>
      <w:r w:rsidR="00BF3DE2" w:rsidRPr="00486885">
        <w:rPr>
          <w:rFonts w:ascii="Times New Roman" w:hAnsi="Times New Roman" w:cs="Times New Roman"/>
          <w:bCs/>
          <w:lang w:val="en-US"/>
        </w:rPr>
        <w:t>with good efficacy.</w:t>
      </w:r>
      <w:r w:rsidR="001E5E40" w:rsidRPr="00486885">
        <w:rPr>
          <w:rFonts w:ascii="Times New Roman" w:hAnsi="Times New Roman" w:cs="Times New Roman"/>
          <w:b/>
          <w:lang w:val="en-US"/>
        </w:rPr>
        <w:t xml:space="preserve"> </w:t>
      </w:r>
      <w:r w:rsidR="001E5E40" w:rsidRPr="00486885">
        <w:rPr>
          <w:rFonts w:ascii="Times New Roman" w:hAnsi="Times New Roman" w:cs="Times New Roman"/>
          <w:lang w:val="en-US"/>
        </w:rPr>
        <w:t>The purpose of this study is t</w:t>
      </w:r>
      <w:r w:rsidR="002D5301" w:rsidRPr="00486885">
        <w:rPr>
          <w:rFonts w:ascii="Times New Roman" w:hAnsi="Times New Roman" w:cs="Times New Roman"/>
          <w:lang w:val="en-US"/>
        </w:rPr>
        <w:t xml:space="preserve">o </w:t>
      </w:r>
      <w:r w:rsidR="00445A92" w:rsidRPr="00486885">
        <w:rPr>
          <w:rFonts w:ascii="Times New Roman" w:hAnsi="Times New Roman" w:cs="Times New Roman"/>
          <w:lang w:val="en-US"/>
        </w:rPr>
        <w:t>report</w:t>
      </w:r>
      <w:r w:rsidR="002D5301" w:rsidRPr="00486885">
        <w:rPr>
          <w:rFonts w:ascii="Times New Roman" w:hAnsi="Times New Roman" w:cs="Times New Roman"/>
          <w:lang w:val="en-US"/>
        </w:rPr>
        <w:t xml:space="preserve"> clinical and anatomical results of the WEB treatment in the cumulat</w:t>
      </w:r>
      <w:r w:rsidR="00AD0EC9" w:rsidRPr="00486885">
        <w:rPr>
          <w:rFonts w:ascii="Times New Roman" w:hAnsi="Times New Roman" w:cs="Times New Roman"/>
          <w:lang w:val="en-US"/>
        </w:rPr>
        <w:t>ive</w:t>
      </w:r>
      <w:r w:rsidR="002D5301" w:rsidRPr="00486885">
        <w:rPr>
          <w:rFonts w:ascii="Times New Roman" w:hAnsi="Times New Roman" w:cs="Times New Roman"/>
          <w:lang w:val="en-US"/>
        </w:rPr>
        <w:t xml:space="preserve"> population of </w:t>
      </w:r>
      <w:r w:rsidR="001E5E40" w:rsidRPr="00486885">
        <w:rPr>
          <w:rFonts w:ascii="Times New Roman" w:hAnsi="Times New Roman" w:cs="Times New Roman"/>
          <w:lang w:val="en-US"/>
        </w:rPr>
        <w:t xml:space="preserve">3 Good Clinical Practice Studies: </w:t>
      </w:r>
      <w:r w:rsidR="002D5301" w:rsidRPr="00486885">
        <w:rPr>
          <w:rFonts w:ascii="Times New Roman" w:hAnsi="Times New Roman" w:cs="Times New Roman"/>
          <w:lang w:val="en-US"/>
        </w:rPr>
        <w:t>WEBCAST (WEB Clinical Assessment of Intrasaccular Aneurysm)</w:t>
      </w:r>
      <w:r w:rsidR="002F492A" w:rsidRPr="00486885">
        <w:rPr>
          <w:rFonts w:ascii="Times New Roman" w:hAnsi="Times New Roman" w:cs="Times New Roman"/>
          <w:lang w:val="en-US"/>
        </w:rPr>
        <w:t xml:space="preserve">, </w:t>
      </w:r>
      <w:r w:rsidR="002D5301" w:rsidRPr="00486885">
        <w:rPr>
          <w:rFonts w:ascii="Times New Roman" w:hAnsi="Times New Roman" w:cs="Times New Roman"/>
          <w:lang w:val="en-US"/>
        </w:rPr>
        <w:t>French Observa</w:t>
      </w:r>
      <w:r w:rsidR="00BF3DE2" w:rsidRPr="00486885">
        <w:rPr>
          <w:rFonts w:ascii="Times New Roman" w:hAnsi="Times New Roman" w:cs="Times New Roman"/>
          <w:lang w:val="en-US"/>
        </w:rPr>
        <w:t>tory</w:t>
      </w:r>
      <w:r w:rsidR="002F492A" w:rsidRPr="00486885">
        <w:rPr>
          <w:rFonts w:ascii="Times New Roman" w:hAnsi="Times New Roman" w:cs="Times New Roman"/>
          <w:lang w:val="en-US"/>
        </w:rPr>
        <w:t>, and WEBCAST-2</w:t>
      </w:r>
      <w:r w:rsidR="002D5301" w:rsidRPr="00486885">
        <w:rPr>
          <w:rFonts w:ascii="Times New Roman" w:hAnsi="Times New Roman" w:cs="Times New Roman"/>
          <w:lang w:val="en-US"/>
        </w:rPr>
        <w:t>.</w:t>
      </w:r>
    </w:p>
    <w:p w14:paraId="077D15CC"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 xml:space="preserve">Methods: </w:t>
      </w:r>
      <w:r w:rsidR="00B7349B" w:rsidRPr="00486885">
        <w:rPr>
          <w:rFonts w:ascii="Times New Roman" w:hAnsi="Times New Roman" w:cs="Times New Roman"/>
          <w:lang w:val="en-US"/>
        </w:rPr>
        <w:t>WEBCAST</w:t>
      </w:r>
      <w:r w:rsidR="002F492A" w:rsidRPr="00486885">
        <w:rPr>
          <w:rFonts w:ascii="Times New Roman" w:hAnsi="Times New Roman" w:cs="Times New Roman"/>
          <w:lang w:val="en-US"/>
        </w:rPr>
        <w:t xml:space="preserve">, </w:t>
      </w:r>
      <w:r w:rsidR="00B7349B" w:rsidRPr="00486885">
        <w:rPr>
          <w:rFonts w:ascii="Times New Roman" w:hAnsi="Times New Roman" w:cs="Times New Roman"/>
          <w:lang w:val="en-US"/>
        </w:rPr>
        <w:t>French Observatory</w:t>
      </w:r>
      <w:r w:rsidR="002F492A" w:rsidRPr="00486885">
        <w:rPr>
          <w:rFonts w:ascii="Times New Roman" w:hAnsi="Times New Roman" w:cs="Times New Roman"/>
          <w:lang w:val="en-US"/>
        </w:rPr>
        <w:t>, and WEBCAST-2</w:t>
      </w:r>
      <w:r w:rsidR="00B7349B" w:rsidRPr="00486885">
        <w:rPr>
          <w:rFonts w:ascii="Times New Roman" w:hAnsi="Times New Roman" w:cs="Times New Roman"/>
          <w:lang w:val="en-US"/>
        </w:rPr>
        <w:t xml:space="preserve"> are single</w:t>
      </w:r>
      <w:r w:rsidR="00BF3DE2" w:rsidRPr="00486885">
        <w:rPr>
          <w:rFonts w:ascii="Times New Roman" w:hAnsi="Times New Roman" w:cs="Times New Roman"/>
          <w:lang w:val="en-US"/>
        </w:rPr>
        <w:t xml:space="preserve">-arm, prospective, </w:t>
      </w:r>
      <w:r w:rsidR="00B7349B" w:rsidRPr="00486885">
        <w:rPr>
          <w:rFonts w:ascii="Times New Roman" w:hAnsi="Times New Roman" w:cs="Times New Roman"/>
          <w:lang w:val="en-US"/>
        </w:rPr>
        <w:t>multicenter</w:t>
      </w:r>
      <w:r w:rsidR="00445A92" w:rsidRPr="00486885">
        <w:rPr>
          <w:rFonts w:ascii="Times New Roman" w:hAnsi="Times New Roman" w:cs="Times New Roman"/>
          <w:lang w:val="en-US"/>
        </w:rPr>
        <w:t>, GCP (Good Clinical Practice)</w:t>
      </w:r>
      <w:r w:rsidR="00B7349B" w:rsidRPr="00486885">
        <w:rPr>
          <w:rFonts w:ascii="Times New Roman" w:hAnsi="Times New Roman" w:cs="Times New Roman"/>
          <w:lang w:val="en-US"/>
        </w:rPr>
        <w:t xml:space="preserve"> studies dedicated to the evaluation of WEB tre</w:t>
      </w:r>
      <w:r w:rsidR="00BF3DE2" w:rsidRPr="00486885">
        <w:rPr>
          <w:rFonts w:ascii="Times New Roman" w:hAnsi="Times New Roman" w:cs="Times New Roman"/>
          <w:lang w:val="en-US"/>
        </w:rPr>
        <w:t>atment</w:t>
      </w:r>
      <w:r w:rsidR="00BB4378" w:rsidRPr="00486885">
        <w:rPr>
          <w:rFonts w:ascii="Times New Roman" w:hAnsi="Times New Roman" w:cs="Times New Roman"/>
          <w:lang w:val="en-US"/>
        </w:rPr>
        <w:t xml:space="preserve">. </w:t>
      </w:r>
      <w:r w:rsidR="00B7349B" w:rsidRPr="00486885">
        <w:rPr>
          <w:rFonts w:ascii="Times New Roman" w:hAnsi="Times New Roman" w:cs="Times New Roman"/>
          <w:lang w:val="en-US"/>
        </w:rPr>
        <w:t>Clinical data were independentl</w:t>
      </w:r>
      <w:r w:rsidR="00EA65BF" w:rsidRPr="00486885">
        <w:rPr>
          <w:rFonts w:ascii="Times New Roman" w:hAnsi="Times New Roman" w:cs="Times New Roman"/>
          <w:lang w:val="en-US"/>
        </w:rPr>
        <w:t>y</w:t>
      </w:r>
      <w:r w:rsidR="00BF3DE2" w:rsidRPr="00486885">
        <w:rPr>
          <w:rFonts w:ascii="Times New Roman" w:hAnsi="Times New Roman" w:cs="Times New Roman"/>
          <w:lang w:val="en-US"/>
        </w:rPr>
        <w:t xml:space="preserve"> evaluated</w:t>
      </w:r>
      <w:r w:rsidR="00B7349B" w:rsidRPr="00486885">
        <w:rPr>
          <w:rFonts w:ascii="Times New Roman" w:hAnsi="Times New Roman" w:cs="Times New Roman"/>
          <w:lang w:val="en-US"/>
        </w:rPr>
        <w:t>. Post-operative</w:t>
      </w:r>
      <w:r w:rsidR="002F492A" w:rsidRPr="00486885">
        <w:rPr>
          <w:rFonts w:ascii="Times New Roman" w:hAnsi="Times New Roman" w:cs="Times New Roman"/>
          <w:lang w:val="en-US"/>
        </w:rPr>
        <w:t xml:space="preserve"> </w:t>
      </w:r>
      <w:r w:rsidR="00B7349B" w:rsidRPr="00486885">
        <w:rPr>
          <w:rFonts w:ascii="Times New Roman" w:hAnsi="Times New Roman" w:cs="Times New Roman"/>
          <w:lang w:val="en-US"/>
        </w:rPr>
        <w:t>and 1-year aneurysm occlusion was independently evaluated</w:t>
      </w:r>
      <w:r w:rsidR="00BF3DE2" w:rsidRPr="00486885">
        <w:rPr>
          <w:rFonts w:ascii="Times New Roman" w:hAnsi="Times New Roman" w:cs="Times New Roman"/>
          <w:lang w:val="en-US"/>
        </w:rPr>
        <w:t xml:space="preserve"> using the </w:t>
      </w:r>
      <w:r w:rsidR="00B7349B" w:rsidRPr="00486885">
        <w:rPr>
          <w:rFonts w:ascii="Times New Roman" w:hAnsi="Times New Roman" w:cs="Times New Roman"/>
          <w:lang w:val="en-US"/>
        </w:rPr>
        <w:t xml:space="preserve">3-grade scale: complete occlusion, neck remnant, and aneurysm remnant. </w:t>
      </w:r>
    </w:p>
    <w:p w14:paraId="64B9EDA0" w14:textId="77777777" w:rsidR="00790F21" w:rsidRPr="00486885" w:rsidRDefault="003434A7">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b/>
          <w:bCs/>
          <w:color w:val="1B1B1B"/>
          <w:lang w:val="en-US"/>
        </w:rPr>
        <w:t xml:space="preserve">Results: </w:t>
      </w:r>
      <w:r w:rsidR="002F492A" w:rsidRPr="00486885">
        <w:rPr>
          <w:rFonts w:ascii="Times New Roman" w:hAnsi="Times New Roman" w:cs="Times New Roman"/>
          <w:lang w:val="en-US"/>
        </w:rPr>
        <w:t>The cumulat</w:t>
      </w:r>
      <w:r w:rsidR="00EF195F" w:rsidRPr="00486885">
        <w:rPr>
          <w:rFonts w:ascii="Times New Roman" w:hAnsi="Times New Roman" w:cs="Times New Roman"/>
          <w:lang w:val="en-US"/>
        </w:rPr>
        <w:t>ive</w:t>
      </w:r>
      <w:r w:rsidR="002F492A" w:rsidRPr="00486885">
        <w:rPr>
          <w:rFonts w:ascii="Times New Roman" w:hAnsi="Times New Roman" w:cs="Times New Roman"/>
          <w:lang w:val="en-US"/>
        </w:rPr>
        <w:t xml:space="preserve"> population was 168 patients</w:t>
      </w:r>
      <w:r w:rsidR="00A668AA" w:rsidRPr="00486885">
        <w:rPr>
          <w:rFonts w:ascii="Times New Roman" w:hAnsi="Times New Roman" w:cs="Times New Roman"/>
          <w:lang w:val="en-US"/>
        </w:rPr>
        <w:t xml:space="preserve"> with 169 aneurysms,</w:t>
      </w:r>
      <w:r w:rsidR="002F492A" w:rsidRPr="00486885">
        <w:rPr>
          <w:rFonts w:ascii="Times New Roman" w:hAnsi="Times New Roman" w:cs="Times New Roman"/>
          <w:lang w:val="en-US"/>
        </w:rPr>
        <w:t xml:space="preserve"> including 112 females (66.7%). Age was between 27 and 77 years (mean: 55.5 +/- 10.2 years). </w:t>
      </w:r>
      <w:r w:rsidR="00A668AA" w:rsidRPr="00486885">
        <w:rPr>
          <w:rFonts w:ascii="Times New Roman" w:hAnsi="Times New Roman" w:cs="Times New Roman"/>
          <w:lang w:val="en-US"/>
        </w:rPr>
        <w:t>Aneurysm locations were middle cerebral artery</w:t>
      </w:r>
      <w:r w:rsidR="002F492A" w:rsidRPr="00486885">
        <w:rPr>
          <w:rFonts w:ascii="Times New Roman" w:hAnsi="Times New Roman" w:cs="Times New Roman"/>
          <w:lang w:val="en-US"/>
        </w:rPr>
        <w:t xml:space="preserve"> in 86/169 aneurysms (50.9%), </w:t>
      </w:r>
      <w:r w:rsidR="00A668AA" w:rsidRPr="00486885">
        <w:rPr>
          <w:rFonts w:ascii="Times New Roman" w:hAnsi="Times New Roman" w:cs="Times New Roman"/>
          <w:lang w:val="en-US"/>
        </w:rPr>
        <w:t>anterior communicating artery</w:t>
      </w:r>
      <w:r w:rsidR="002F492A" w:rsidRPr="00486885">
        <w:rPr>
          <w:rFonts w:ascii="Times New Roman" w:hAnsi="Times New Roman" w:cs="Times New Roman"/>
          <w:lang w:val="en-US"/>
        </w:rPr>
        <w:t xml:space="preserve"> in 36/169 (21.3%)</w:t>
      </w:r>
      <w:r w:rsidR="00A668AA" w:rsidRPr="00486885">
        <w:rPr>
          <w:rFonts w:ascii="Times New Roman" w:hAnsi="Times New Roman" w:cs="Times New Roman"/>
          <w:lang w:val="en-US"/>
        </w:rPr>
        <w:t>, basilar artery</w:t>
      </w:r>
      <w:r w:rsidR="002F492A" w:rsidRPr="00486885">
        <w:rPr>
          <w:rFonts w:ascii="Times New Roman" w:hAnsi="Times New Roman" w:cs="Times New Roman"/>
          <w:lang w:val="en-US"/>
        </w:rPr>
        <w:t xml:space="preserve"> in 30/169 (17.8%), and </w:t>
      </w:r>
      <w:r w:rsidR="00A668AA" w:rsidRPr="00486885">
        <w:rPr>
          <w:rFonts w:ascii="Times New Roman" w:hAnsi="Times New Roman" w:cs="Times New Roman"/>
          <w:lang w:val="en-US"/>
        </w:rPr>
        <w:t>internal carotid artery</w:t>
      </w:r>
      <w:r w:rsidR="002F492A" w:rsidRPr="00486885">
        <w:rPr>
          <w:rFonts w:ascii="Times New Roman" w:hAnsi="Times New Roman" w:cs="Times New Roman"/>
          <w:lang w:val="en-US"/>
        </w:rPr>
        <w:t xml:space="preserve"> terminus in 17/169 (10.1%). </w:t>
      </w:r>
      <w:r w:rsidR="00EF195F" w:rsidRPr="00486885">
        <w:rPr>
          <w:rFonts w:ascii="Times New Roman" w:hAnsi="Times New Roman" w:cs="Times New Roman"/>
          <w:lang w:val="en-US"/>
        </w:rPr>
        <w:t>The</w:t>
      </w:r>
      <w:r w:rsidR="00713BE3" w:rsidRPr="00486885">
        <w:rPr>
          <w:rFonts w:ascii="Times New Roman" w:hAnsi="Times New Roman" w:cs="Times New Roman"/>
          <w:lang w:val="en-US"/>
        </w:rPr>
        <w:t xml:space="preserve"> </w:t>
      </w:r>
      <w:r w:rsidR="00EF195F" w:rsidRPr="00486885">
        <w:rPr>
          <w:rFonts w:ascii="Times New Roman" w:hAnsi="Times New Roman" w:cs="Times New Roman"/>
          <w:lang w:val="en-US"/>
        </w:rPr>
        <w:t>a</w:t>
      </w:r>
      <w:r w:rsidR="00A668AA" w:rsidRPr="00486885">
        <w:rPr>
          <w:rFonts w:ascii="Times New Roman" w:hAnsi="Times New Roman" w:cs="Times New Roman"/>
          <w:lang w:val="en-US"/>
        </w:rPr>
        <w:t xml:space="preserve">neurysm was ruptured in 14/169 (8.3%), </w:t>
      </w:r>
      <w:r w:rsidR="00B7349B" w:rsidRPr="00486885">
        <w:rPr>
          <w:rFonts w:ascii="Times New Roman" w:hAnsi="Times New Roman" w:cs="Times New Roman"/>
          <w:lang w:val="en-US"/>
        </w:rPr>
        <w:t>Ther</w:t>
      </w:r>
      <w:r w:rsidR="00BF3DE2" w:rsidRPr="00486885">
        <w:rPr>
          <w:rFonts w:ascii="Times New Roman" w:hAnsi="Times New Roman" w:cs="Times New Roman"/>
          <w:lang w:val="en-US"/>
        </w:rPr>
        <w:t>e was no mortality at one month and</w:t>
      </w:r>
      <w:r w:rsidR="00B7349B" w:rsidRPr="00486885">
        <w:rPr>
          <w:rFonts w:ascii="Times New Roman" w:hAnsi="Times New Roman" w:cs="Times New Roman"/>
          <w:lang w:val="en-US"/>
        </w:rPr>
        <w:t xml:space="preserve"> </w:t>
      </w:r>
      <w:r w:rsidR="00A668AA" w:rsidRPr="00486885">
        <w:rPr>
          <w:rFonts w:ascii="Times New Roman" w:hAnsi="Times New Roman" w:cs="Times New Roman"/>
          <w:lang w:val="en-US"/>
        </w:rPr>
        <w:t>procedure</w:t>
      </w:r>
      <w:r w:rsidR="00713BE3" w:rsidRPr="00486885">
        <w:rPr>
          <w:rFonts w:ascii="Times New Roman" w:hAnsi="Times New Roman" w:cs="Times New Roman"/>
          <w:lang w:val="en-US"/>
        </w:rPr>
        <w:t>/</w:t>
      </w:r>
      <w:r w:rsidR="0039528C" w:rsidRPr="00486885">
        <w:rPr>
          <w:rFonts w:ascii="Times New Roman" w:hAnsi="Times New Roman" w:cs="Times New Roman"/>
          <w:lang w:val="en-US"/>
        </w:rPr>
        <w:t>device</w:t>
      </w:r>
      <w:r w:rsidR="0039528C">
        <w:rPr>
          <w:rFonts w:ascii="Times New Roman" w:hAnsi="Times New Roman" w:cs="Times New Roman"/>
          <w:lang w:val="en-US"/>
        </w:rPr>
        <w:t>-</w:t>
      </w:r>
      <w:r w:rsidR="00A668AA" w:rsidRPr="00486885">
        <w:rPr>
          <w:rFonts w:ascii="Times New Roman" w:hAnsi="Times New Roman" w:cs="Times New Roman"/>
          <w:lang w:val="en-US"/>
        </w:rPr>
        <w:t xml:space="preserve">related </w:t>
      </w:r>
      <w:r w:rsidR="00BF3DE2" w:rsidRPr="00486885">
        <w:rPr>
          <w:rFonts w:ascii="Times New Roman" w:hAnsi="Times New Roman" w:cs="Times New Roman"/>
          <w:lang w:val="en-US"/>
        </w:rPr>
        <w:t>m</w:t>
      </w:r>
      <w:r w:rsidR="00B7349B" w:rsidRPr="00486885">
        <w:rPr>
          <w:rFonts w:ascii="Times New Roman" w:hAnsi="Times New Roman" w:cs="Times New Roman"/>
          <w:lang w:val="en-US"/>
        </w:rPr>
        <w:t xml:space="preserve">orbidity </w:t>
      </w:r>
      <w:r w:rsidR="00BF3DE2" w:rsidRPr="00486885">
        <w:rPr>
          <w:rFonts w:ascii="Times New Roman" w:hAnsi="Times New Roman" w:cs="Times New Roman"/>
          <w:lang w:val="en-US"/>
        </w:rPr>
        <w:t xml:space="preserve">was </w:t>
      </w:r>
      <w:r w:rsidR="00A668AA" w:rsidRPr="00486885">
        <w:rPr>
          <w:rFonts w:ascii="Times New Roman" w:hAnsi="Times New Roman" w:cs="Times New Roman"/>
          <w:lang w:val="en-US"/>
        </w:rPr>
        <w:t>1.2</w:t>
      </w:r>
      <w:r w:rsidR="00BF3DE2" w:rsidRPr="00486885">
        <w:rPr>
          <w:rFonts w:ascii="Times New Roman" w:hAnsi="Times New Roman" w:cs="Times New Roman"/>
          <w:lang w:val="en-US"/>
        </w:rPr>
        <w:t>%</w:t>
      </w:r>
      <w:r w:rsidR="002F79CC" w:rsidRPr="00486885">
        <w:rPr>
          <w:rFonts w:ascii="Times New Roman" w:hAnsi="Times New Roman" w:cs="Times New Roman"/>
          <w:lang w:val="en-US"/>
        </w:rPr>
        <w:t xml:space="preserve"> (2/168)</w:t>
      </w:r>
      <w:r w:rsidR="00B7349B" w:rsidRPr="00486885">
        <w:rPr>
          <w:rFonts w:ascii="Times New Roman" w:hAnsi="Times New Roman" w:cs="Times New Roman"/>
          <w:lang w:val="en-US"/>
        </w:rPr>
        <w:t>. At one-year</w:t>
      </w:r>
      <w:r w:rsidR="00BB4378" w:rsidRPr="00486885">
        <w:rPr>
          <w:rFonts w:ascii="Times New Roman" w:hAnsi="Times New Roman" w:cs="Times New Roman"/>
          <w:lang w:val="en-US"/>
        </w:rPr>
        <w:t xml:space="preserve">, </w:t>
      </w:r>
      <w:r w:rsidR="00B7349B" w:rsidRPr="00486885">
        <w:rPr>
          <w:rFonts w:ascii="Times New Roman" w:hAnsi="Times New Roman" w:cs="Times New Roman"/>
          <w:lang w:val="en-US"/>
        </w:rPr>
        <w:t xml:space="preserve">complete aneurysm occlusion was observed in </w:t>
      </w:r>
      <w:r w:rsidR="00453531" w:rsidRPr="00486885">
        <w:rPr>
          <w:rFonts w:ascii="Times New Roman" w:hAnsi="Times New Roman" w:cs="Times New Roman"/>
          <w:lang w:val="en-US"/>
        </w:rPr>
        <w:t>81/153 aneurysms (</w:t>
      </w:r>
      <w:r w:rsidR="00BF3DE2" w:rsidRPr="00486885">
        <w:rPr>
          <w:rFonts w:ascii="Times New Roman" w:hAnsi="Times New Roman" w:cs="Times New Roman"/>
          <w:lang w:val="en-US"/>
        </w:rPr>
        <w:t>5</w:t>
      </w:r>
      <w:r w:rsidR="00453531" w:rsidRPr="00486885">
        <w:rPr>
          <w:rFonts w:ascii="Times New Roman" w:hAnsi="Times New Roman" w:cs="Times New Roman"/>
          <w:lang w:val="en-US"/>
        </w:rPr>
        <w:t>2.9%)</w:t>
      </w:r>
      <w:r w:rsidR="00B7349B" w:rsidRPr="00486885">
        <w:rPr>
          <w:rFonts w:ascii="Times New Roman" w:hAnsi="Times New Roman" w:cs="Times New Roman"/>
          <w:lang w:val="en-US"/>
        </w:rPr>
        <w:t>, ne</w:t>
      </w:r>
      <w:r w:rsidR="00BF3DE2" w:rsidRPr="00486885">
        <w:rPr>
          <w:rFonts w:ascii="Times New Roman" w:hAnsi="Times New Roman" w:cs="Times New Roman"/>
          <w:lang w:val="en-US"/>
        </w:rPr>
        <w:t>ck remnant in</w:t>
      </w:r>
      <w:r w:rsidR="00453531" w:rsidRPr="00486885">
        <w:rPr>
          <w:rFonts w:ascii="Times New Roman" w:hAnsi="Times New Roman" w:cs="Times New Roman"/>
          <w:lang w:val="en-US"/>
        </w:rPr>
        <w:t xml:space="preserve"> 40/153 aneurysms </w:t>
      </w:r>
      <w:r w:rsidR="00BF3DE2" w:rsidRPr="00486885">
        <w:rPr>
          <w:rFonts w:ascii="Times New Roman" w:hAnsi="Times New Roman" w:cs="Times New Roman"/>
          <w:lang w:val="en-US"/>
        </w:rPr>
        <w:t xml:space="preserve"> </w:t>
      </w:r>
      <w:r w:rsidR="00453531" w:rsidRPr="00486885">
        <w:rPr>
          <w:rFonts w:ascii="Times New Roman" w:hAnsi="Times New Roman" w:cs="Times New Roman"/>
          <w:lang w:val="en-US"/>
        </w:rPr>
        <w:t>(</w:t>
      </w:r>
      <w:r w:rsidR="00BF3DE2" w:rsidRPr="00486885">
        <w:rPr>
          <w:rFonts w:ascii="Times New Roman" w:hAnsi="Times New Roman" w:cs="Times New Roman"/>
          <w:lang w:val="en-US"/>
        </w:rPr>
        <w:t>2</w:t>
      </w:r>
      <w:r w:rsidR="00453531" w:rsidRPr="00486885">
        <w:rPr>
          <w:rFonts w:ascii="Times New Roman" w:hAnsi="Times New Roman" w:cs="Times New Roman"/>
          <w:lang w:val="en-US"/>
        </w:rPr>
        <w:t>6.1</w:t>
      </w:r>
      <w:r w:rsidR="00BF3DE2" w:rsidRPr="00486885">
        <w:rPr>
          <w:rFonts w:ascii="Times New Roman" w:hAnsi="Times New Roman" w:cs="Times New Roman"/>
          <w:lang w:val="en-US"/>
        </w:rPr>
        <w:t>%</w:t>
      </w:r>
      <w:r w:rsidR="00453531" w:rsidRPr="00486885">
        <w:rPr>
          <w:rFonts w:ascii="Times New Roman" w:hAnsi="Times New Roman" w:cs="Times New Roman"/>
          <w:lang w:val="en-US"/>
        </w:rPr>
        <w:t>)</w:t>
      </w:r>
      <w:r w:rsidR="00B7349B" w:rsidRPr="00486885">
        <w:rPr>
          <w:rFonts w:ascii="Times New Roman" w:hAnsi="Times New Roman" w:cs="Times New Roman"/>
          <w:lang w:val="en-US"/>
        </w:rPr>
        <w:t>, and aneury</w:t>
      </w:r>
      <w:r w:rsidR="00BF3DE2" w:rsidRPr="00486885">
        <w:rPr>
          <w:rFonts w:ascii="Times New Roman" w:hAnsi="Times New Roman" w:cs="Times New Roman"/>
          <w:lang w:val="en-US"/>
        </w:rPr>
        <w:t>sm remnant in</w:t>
      </w:r>
      <w:r w:rsidR="00453531" w:rsidRPr="00486885">
        <w:rPr>
          <w:rFonts w:ascii="Times New Roman" w:hAnsi="Times New Roman" w:cs="Times New Roman"/>
          <w:lang w:val="en-US"/>
        </w:rPr>
        <w:t xml:space="preserve"> 32/153 aneurysm</w:t>
      </w:r>
      <w:r w:rsidR="00BF3DE2" w:rsidRPr="00486885">
        <w:rPr>
          <w:rFonts w:ascii="Times New Roman" w:hAnsi="Times New Roman" w:cs="Times New Roman"/>
          <w:lang w:val="en-US"/>
        </w:rPr>
        <w:t xml:space="preserve"> </w:t>
      </w:r>
      <w:r w:rsidR="00453531" w:rsidRPr="00486885">
        <w:rPr>
          <w:rFonts w:ascii="Times New Roman" w:hAnsi="Times New Roman" w:cs="Times New Roman"/>
          <w:lang w:val="en-US"/>
        </w:rPr>
        <w:t>(</w:t>
      </w:r>
      <w:r w:rsidR="00EC225C" w:rsidRPr="00486885">
        <w:rPr>
          <w:rFonts w:ascii="Times New Roman" w:hAnsi="Times New Roman" w:cs="Times New Roman"/>
          <w:lang w:val="en-US"/>
        </w:rPr>
        <w:t>20.9%</w:t>
      </w:r>
      <w:r w:rsidR="00453531" w:rsidRPr="00486885">
        <w:rPr>
          <w:rFonts w:ascii="Times New Roman" w:hAnsi="Times New Roman" w:cs="Times New Roman"/>
          <w:lang w:val="en-US"/>
        </w:rPr>
        <w:t>)</w:t>
      </w:r>
      <w:r w:rsidR="00B7349B" w:rsidRPr="00486885">
        <w:rPr>
          <w:rFonts w:ascii="Times New Roman" w:hAnsi="Times New Roman" w:cs="Times New Roman"/>
          <w:lang w:val="en-US"/>
        </w:rPr>
        <w:t>.</w:t>
      </w:r>
      <w:r w:rsidR="00445A92" w:rsidRPr="00486885">
        <w:rPr>
          <w:rFonts w:ascii="Times New Roman" w:hAnsi="Times New Roman" w:cs="Times New Roman"/>
          <w:lang w:val="en-US"/>
        </w:rPr>
        <w:t xml:space="preserve"> </w:t>
      </w:r>
      <w:r w:rsidR="00BE54C9" w:rsidRPr="00486885">
        <w:rPr>
          <w:rFonts w:ascii="Times New Roman" w:hAnsi="Times New Roman" w:cs="Times New Roman"/>
          <w:lang w:val="en-US"/>
        </w:rPr>
        <w:t>Retreatment was performed in 6.</w:t>
      </w:r>
      <w:r w:rsidR="00453531" w:rsidRPr="00486885">
        <w:rPr>
          <w:rFonts w:ascii="Times New Roman" w:hAnsi="Times New Roman" w:cs="Times New Roman"/>
          <w:lang w:val="en-US"/>
        </w:rPr>
        <w:t>9</w:t>
      </w:r>
      <w:r w:rsidR="00BE54C9" w:rsidRPr="00486885">
        <w:rPr>
          <w:rFonts w:ascii="Times New Roman" w:hAnsi="Times New Roman" w:cs="Times New Roman"/>
          <w:lang w:val="en-US"/>
        </w:rPr>
        <w:t>%.</w:t>
      </w:r>
    </w:p>
    <w:p w14:paraId="4BDE0E02"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Conclusions</w:t>
      </w:r>
      <w:r w:rsidRPr="00486885">
        <w:rPr>
          <w:rFonts w:ascii="Times New Roman" w:hAnsi="Times New Roman" w:cs="Times New Roman"/>
          <w:lang w:val="en-US"/>
        </w:rPr>
        <w:t xml:space="preserve">: </w:t>
      </w:r>
      <w:r w:rsidR="00A668AA" w:rsidRPr="00486885">
        <w:rPr>
          <w:rFonts w:ascii="Times New Roman" w:hAnsi="Times New Roman" w:cs="Times New Roman"/>
          <w:lang w:val="en-US"/>
        </w:rPr>
        <w:t>This series is at the moment the largest prospective, multicenter, GCP series of patients treated with aneurysms treated with WEB. It shows the high safety and good mid-term efficacy of this treatment.</w:t>
      </w:r>
    </w:p>
    <w:p w14:paraId="20CC385F" w14:textId="77777777" w:rsidR="00790F21" w:rsidRPr="00486885" w:rsidRDefault="00790F21">
      <w:pPr>
        <w:widowControl w:val="0"/>
        <w:autoSpaceDE w:val="0"/>
        <w:autoSpaceDN w:val="0"/>
        <w:adjustRightInd w:val="0"/>
        <w:spacing w:line="360" w:lineRule="auto"/>
        <w:rPr>
          <w:rFonts w:ascii="Times New Roman" w:hAnsi="Times New Roman" w:cs="Times New Roman"/>
          <w:b/>
          <w:lang w:val="en-US"/>
        </w:rPr>
      </w:pPr>
    </w:p>
    <w:p w14:paraId="559B5F97" w14:textId="77777777" w:rsidR="00816918" w:rsidRPr="00486885" w:rsidRDefault="00D718E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lang w:val="en-US"/>
        </w:rPr>
        <w:t xml:space="preserve">Clinical Trial Registration: </w:t>
      </w:r>
      <w:r w:rsidRPr="00486885">
        <w:rPr>
          <w:rFonts w:ascii="Times New Roman" w:hAnsi="Times New Roman" w:cs="Times New Roman"/>
          <w:lang w:val="en-US"/>
        </w:rPr>
        <w:t xml:space="preserve">URL: </w:t>
      </w:r>
      <w:hyperlink r:id="rId9" w:history="1">
        <w:r w:rsidRPr="00486885">
          <w:rPr>
            <w:rStyle w:val="Lienhypertexte"/>
            <w:rFonts w:ascii="Times New Roman" w:hAnsi="Times New Roman" w:cs="Times New Roman"/>
            <w:lang w:val="en-US"/>
          </w:rPr>
          <w:t>http://www.clinicaltrials.gov</w:t>
        </w:r>
      </w:hyperlink>
      <w:r w:rsidRPr="00486885">
        <w:rPr>
          <w:rFonts w:ascii="Times New Roman" w:hAnsi="Times New Roman" w:cs="Times New Roman"/>
          <w:lang w:val="en-US"/>
        </w:rPr>
        <w:t xml:space="preserve">. </w:t>
      </w:r>
    </w:p>
    <w:p w14:paraId="44AEFDD8" w14:textId="77777777" w:rsidR="00D718E7" w:rsidRPr="00486885" w:rsidRDefault="00816918">
      <w:pPr>
        <w:widowControl w:val="0"/>
        <w:autoSpaceDE w:val="0"/>
        <w:autoSpaceDN w:val="0"/>
        <w:adjustRightInd w:val="0"/>
        <w:spacing w:line="360" w:lineRule="auto"/>
        <w:rPr>
          <w:rFonts w:ascii="Times New Roman" w:hAnsi="Times New Roman" w:cs="Times New Roman"/>
          <w:color w:val="1A1A1A"/>
          <w:lang w:val="en-US"/>
        </w:rPr>
      </w:pPr>
      <w:r w:rsidRPr="00486885">
        <w:rPr>
          <w:rFonts w:ascii="Times New Roman" w:hAnsi="Times New Roman" w:cs="Times New Roman"/>
          <w:lang w:val="en-US"/>
        </w:rPr>
        <w:t xml:space="preserve">French Observatory: </w:t>
      </w:r>
      <w:r w:rsidR="00D718E7" w:rsidRPr="00486885">
        <w:rPr>
          <w:rFonts w:ascii="Times New Roman" w:hAnsi="Times New Roman" w:cs="Times New Roman"/>
          <w:lang w:val="en-US"/>
        </w:rPr>
        <w:t>Unique identifier: NCT</w:t>
      </w:r>
      <w:r w:rsidR="00D718E7" w:rsidRPr="00486885">
        <w:rPr>
          <w:rFonts w:ascii="Times New Roman" w:hAnsi="Times New Roman" w:cs="Times New Roman"/>
          <w:color w:val="1A1A1A"/>
          <w:lang w:val="en-US"/>
        </w:rPr>
        <w:t>18069.</w:t>
      </w:r>
    </w:p>
    <w:p w14:paraId="084D2715" w14:textId="77777777" w:rsidR="00816918" w:rsidRPr="00486885" w:rsidRDefault="00816918">
      <w:pPr>
        <w:widowControl w:val="0"/>
        <w:autoSpaceDE w:val="0"/>
        <w:autoSpaceDN w:val="0"/>
        <w:adjustRightInd w:val="0"/>
        <w:spacing w:line="360" w:lineRule="auto"/>
        <w:rPr>
          <w:rFonts w:ascii="Times New Roman" w:hAnsi="Times New Roman" w:cs="Times New Roman"/>
          <w:color w:val="1A1A1A"/>
          <w:lang w:val="en-US"/>
        </w:rPr>
      </w:pPr>
      <w:r w:rsidRPr="00486885">
        <w:rPr>
          <w:rFonts w:ascii="Times New Roman" w:hAnsi="Times New Roman" w:cs="Times New Roman"/>
          <w:lang w:val="en-US"/>
        </w:rPr>
        <w:t>WEBCAST</w:t>
      </w:r>
      <w:r w:rsidR="007A557A" w:rsidRPr="00486885">
        <w:rPr>
          <w:rFonts w:ascii="Times New Roman" w:hAnsi="Times New Roman" w:cs="Times New Roman"/>
          <w:lang w:val="en-US"/>
        </w:rPr>
        <w:t xml:space="preserve"> and WEBCAST-2</w:t>
      </w:r>
      <w:r w:rsidRPr="00486885">
        <w:rPr>
          <w:rFonts w:ascii="Times New Roman" w:hAnsi="Times New Roman" w:cs="Times New Roman"/>
          <w:lang w:val="en-US"/>
        </w:rPr>
        <w:t>: Unique identi</w:t>
      </w:r>
      <w:r w:rsidR="002F492A" w:rsidRPr="00486885">
        <w:rPr>
          <w:rFonts w:ascii="Times New Roman" w:hAnsi="Times New Roman" w:cs="Times New Roman"/>
          <w:lang w:val="en-US"/>
        </w:rPr>
        <w:t>f</w:t>
      </w:r>
      <w:r w:rsidRPr="00486885">
        <w:rPr>
          <w:rFonts w:ascii="Times New Roman" w:hAnsi="Times New Roman" w:cs="Times New Roman"/>
          <w:lang w:val="en-US"/>
        </w:rPr>
        <w:t>ier: NCT0</w:t>
      </w:r>
      <w:r w:rsidRPr="00486885">
        <w:rPr>
          <w:rFonts w:ascii="Times New Roman" w:hAnsi="Times New Roman" w:cs="Times New Roman"/>
          <w:color w:val="1A1A1A"/>
          <w:lang w:val="en-US"/>
        </w:rPr>
        <w:t>1778322</w:t>
      </w:r>
    </w:p>
    <w:p w14:paraId="12E0FB6B" w14:textId="77777777" w:rsidR="003434A7" w:rsidRPr="00486885" w:rsidRDefault="003434A7">
      <w:pPr>
        <w:widowControl w:val="0"/>
        <w:autoSpaceDE w:val="0"/>
        <w:autoSpaceDN w:val="0"/>
        <w:adjustRightInd w:val="0"/>
        <w:spacing w:line="360" w:lineRule="auto"/>
        <w:rPr>
          <w:rFonts w:ascii="Times New Roman" w:hAnsi="Times New Roman" w:cs="Times New Roman"/>
          <w:b/>
          <w:bCs/>
          <w:lang w:val="en-US"/>
        </w:rPr>
      </w:pPr>
    </w:p>
    <w:p w14:paraId="5C19E07B" w14:textId="77777777" w:rsidR="002F79CC" w:rsidRPr="00486885" w:rsidRDefault="002F79CC">
      <w:pPr>
        <w:rPr>
          <w:rFonts w:ascii="Times New Roman" w:eastAsia="Times New Roman" w:hAnsi="Times New Roman" w:cs="Times New Roman"/>
          <w:b/>
          <w:u w:val="single"/>
          <w:lang w:val="en-US"/>
        </w:rPr>
      </w:pPr>
      <w:r w:rsidRPr="00486885">
        <w:rPr>
          <w:rFonts w:ascii="Times New Roman" w:hAnsi="Times New Roman" w:cs="Times New Roman"/>
          <w:b/>
          <w:u w:val="single"/>
          <w:lang w:val="en-US"/>
        </w:rPr>
        <w:br w:type="page"/>
      </w:r>
    </w:p>
    <w:p w14:paraId="67C5B9C1" w14:textId="77777777" w:rsidR="008E2194" w:rsidRPr="00486885" w:rsidRDefault="008E2194">
      <w:pPr>
        <w:pStyle w:val="NormalWeb"/>
        <w:spacing w:before="0" w:beforeAutospacing="0" w:after="0" w:afterAutospacing="0" w:line="360" w:lineRule="auto"/>
        <w:rPr>
          <w:b/>
          <w:u w:val="single"/>
          <w:lang w:val="en-US"/>
        </w:rPr>
      </w:pPr>
      <w:r w:rsidRPr="00486885">
        <w:rPr>
          <w:b/>
          <w:u w:val="single"/>
          <w:lang w:val="en-US"/>
        </w:rPr>
        <w:t>Introduction</w:t>
      </w:r>
    </w:p>
    <w:p w14:paraId="2774109C" w14:textId="77777777" w:rsidR="003434A7" w:rsidRPr="00486885" w:rsidRDefault="00D97C83">
      <w:pPr>
        <w:pStyle w:val="NormalWeb"/>
        <w:spacing w:before="0" w:beforeAutospacing="0" w:after="0" w:afterAutospacing="0" w:line="360" w:lineRule="auto"/>
        <w:rPr>
          <w:vertAlign w:val="superscript"/>
          <w:lang w:val="en-US"/>
        </w:rPr>
      </w:pPr>
      <w:r w:rsidRPr="00486885">
        <w:rPr>
          <w:lang w:val="en-US"/>
        </w:rPr>
        <w:t>As w</w:t>
      </w:r>
      <w:r w:rsidR="00AF6A56" w:rsidRPr="00486885">
        <w:rPr>
          <w:lang w:val="en-US"/>
        </w:rPr>
        <w:t xml:space="preserve">ide-neck </w:t>
      </w:r>
      <w:r w:rsidR="005B6252" w:rsidRPr="00486885">
        <w:rPr>
          <w:lang w:val="en-US"/>
        </w:rPr>
        <w:t xml:space="preserve">aneurysms are </w:t>
      </w:r>
      <w:r w:rsidR="00AF6A56" w:rsidRPr="00486885">
        <w:rPr>
          <w:lang w:val="en-US"/>
        </w:rPr>
        <w:t>sometimes</w:t>
      </w:r>
      <w:r w:rsidR="005B6252" w:rsidRPr="00486885">
        <w:rPr>
          <w:lang w:val="en-US"/>
        </w:rPr>
        <w:t xml:space="preserve"> untreatable or difficult to treat with standard coiling</w:t>
      </w:r>
      <w:r w:rsidR="007A557A" w:rsidRPr="00486885">
        <w:rPr>
          <w:lang w:val="en-US"/>
        </w:rPr>
        <w:t>, alternatives techniques</w:t>
      </w:r>
      <w:r w:rsidRPr="00486885">
        <w:rPr>
          <w:lang w:val="en-US"/>
        </w:rPr>
        <w:t xml:space="preserve"> have been developed</w:t>
      </w:r>
      <w:r w:rsidR="00D07D1E" w:rsidRPr="00486885">
        <w:rPr>
          <w:lang w:val="en-US"/>
        </w:rPr>
        <w:t xml:space="preserve"> including </w:t>
      </w:r>
      <w:r w:rsidR="007A557A" w:rsidRPr="00486885">
        <w:rPr>
          <w:lang w:val="en-US"/>
        </w:rPr>
        <w:t>flow disruption</w:t>
      </w:r>
      <w:r w:rsidR="005B6252" w:rsidRPr="00486885">
        <w:rPr>
          <w:lang w:val="en-US"/>
        </w:rPr>
        <w:t>.</w:t>
      </w:r>
      <w:r w:rsidR="00B25E94" w:rsidRPr="00486885">
        <w:rPr>
          <w:vertAlign w:val="superscript"/>
          <w:lang w:val="en-US"/>
        </w:rPr>
        <w:t>1</w:t>
      </w:r>
      <w:r w:rsidR="00D911B6" w:rsidRPr="00486885">
        <w:rPr>
          <w:vertAlign w:val="superscript"/>
          <w:lang w:val="en-US"/>
        </w:rPr>
        <w:t>-</w:t>
      </w:r>
      <w:r w:rsidR="004E7B22" w:rsidRPr="00486885">
        <w:rPr>
          <w:vertAlign w:val="superscript"/>
          <w:lang w:val="en-US"/>
        </w:rPr>
        <w:t>4</w:t>
      </w:r>
      <w:r w:rsidR="0039528C">
        <w:rPr>
          <w:lang w:val="en-US"/>
        </w:rPr>
        <w:t xml:space="preserve"> </w:t>
      </w:r>
      <w:r w:rsidR="00B27EBA" w:rsidRPr="00486885">
        <w:rPr>
          <w:lang w:val="en-US"/>
        </w:rPr>
        <w:t>Flow Disruption involves</w:t>
      </w:r>
      <w:r w:rsidR="008C6047" w:rsidRPr="00486885">
        <w:rPr>
          <w:lang w:val="en-US"/>
        </w:rPr>
        <w:t xml:space="preserve"> the</w:t>
      </w:r>
      <w:r w:rsidR="00B27EBA" w:rsidRPr="00486885">
        <w:rPr>
          <w:lang w:val="en-US"/>
        </w:rPr>
        <w:t xml:space="preserve"> placement of an </w:t>
      </w:r>
      <w:r w:rsidR="00BC5CC9" w:rsidRPr="00486885">
        <w:rPr>
          <w:lang w:val="en-US"/>
        </w:rPr>
        <w:t>intra</w:t>
      </w:r>
      <w:r w:rsidR="00B27EBA" w:rsidRPr="00486885">
        <w:rPr>
          <w:lang w:val="en-US"/>
        </w:rPr>
        <w:t xml:space="preserve">saccular </w:t>
      </w:r>
      <w:r w:rsidR="008C6047" w:rsidRPr="00486885">
        <w:rPr>
          <w:lang w:val="en-US"/>
        </w:rPr>
        <w:t xml:space="preserve">cage that will </w:t>
      </w:r>
      <w:r w:rsidRPr="00486885">
        <w:rPr>
          <w:lang w:val="en-US"/>
        </w:rPr>
        <w:t xml:space="preserve">disrupt </w:t>
      </w:r>
      <w:r w:rsidR="008C6047" w:rsidRPr="00486885">
        <w:rPr>
          <w:lang w:val="en-US"/>
        </w:rPr>
        <w:t>the blood flow at the level of the neck and induce aneurysmal thrombosis. Two devices are currently available</w:t>
      </w:r>
      <w:r w:rsidR="00B27EBA" w:rsidRPr="00486885">
        <w:rPr>
          <w:lang w:val="en-US"/>
        </w:rPr>
        <w:t xml:space="preserve"> (</w:t>
      </w:r>
      <w:r w:rsidR="008C6047" w:rsidRPr="00486885">
        <w:rPr>
          <w:lang w:val="en-US"/>
        </w:rPr>
        <w:t xml:space="preserve">Artisse: Medtronic, Minneapolis, MN and </w:t>
      </w:r>
      <w:r w:rsidR="00B27EBA" w:rsidRPr="00486885">
        <w:rPr>
          <w:lang w:val="en-US"/>
        </w:rPr>
        <w:t>WEB: Sequent Medical, Aliso Viejo, CA)</w:t>
      </w:r>
      <w:r w:rsidR="00AF6A56" w:rsidRPr="00486885">
        <w:rPr>
          <w:lang w:val="en-US"/>
        </w:rPr>
        <w:t>.</w:t>
      </w:r>
      <w:r w:rsidR="00B27EBA" w:rsidRPr="00486885">
        <w:rPr>
          <w:lang w:val="en-US"/>
        </w:rPr>
        <w:t xml:space="preserve"> </w:t>
      </w:r>
      <w:r w:rsidR="00397D57" w:rsidRPr="00486885">
        <w:rPr>
          <w:lang w:val="en-US"/>
        </w:rPr>
        <w:t xml:space="preserve">While </w:t>
      </w:r>
      <w:r w:rsidR="008C6047" w:rsidRPr="00486885">
        <w:rPr>
          <w:lang w:val="en-US"/>
        </w:rPr>
        <w:t xml:space="preserve">limited clinical evaluation </w:t>
      </w:r>
      <w:r w:rsidR="00397D57" w:rsidRPr="00486885">
        <w:rPr>
          <w:lang w:val="en-US"/>
        </w:rPr>
        <w:t xml:space="preserve">data </w:t>
      </w:r>
      <w:r w:rsidR="008C6047" w:rsidRPr="00486885">
        <w:rPr>
          <w:lang w:val="en-US"/>
        </w:rPr>
        <w:t xml:space="preserve">of </w:t>
      </w:r>
      <w:r w:rsidR="00397D57" w:rsidRPr="00486885">
        <w:rPr>
          <w:lang w:val="en-US"/>
        </w:rPr>
        <w:t xml:space="preserve">the </w:t>
      </w:r>
      <w:r w:rsidR="008C6047" w:rsidRPr="00486885">
        <w:rPr>
          <w:lang w:val="en-US"/>
        </w:rPr>
        <w:t xml:space="preserve">Artisse </w:t>
      </w:r>
      <w:r w:rsidR="00B13F76" w:rsidRPr="00486885">
        <w:rPr>
          <w:lang w:val="en-US"/>
        </w:rPr>
        <w:t xml:space="preserve">device </w:t>
      </w:r>
      <w:r w:rsidR="00397D57" w:rsidRPr="00486885">
        <w:rPr>
          <w:lang w:val="en-US"/>
        </w:rPr>
        <w:t xml:space="preserve">are currently </w:t>
      </w:r>
      <w:r w:rsidR="00B13F76" w:rsidRPr="00486885">
        <w:rPr>
          <w:lang w:val="en-US"/>
        </w:rPr>
        <w:t>available, t</w:t>
      </w:r>
      <w:r w:rsidR="008C6047" w:rsidRPr="00486885">
        <w:rPr>
          <w:lang w:val="en-US"/>
        </w:rPr>
        <w:t xml:space="preserve">he WEB device has been evaluated in several </w:t>
      </w:r>
      <w:r w:rsidR="00B13F76" w:rsidRPr="00486885">
        <w:rPr>
          <w:lang w:val="en-US"/>
        </w:rPr>
        <w:t>retrospective and prospective series.</w:t>
      </w:r>
      <w:r w:rsidR="004E7B22" w:rsidRPr="00486885">
        <w:rPr>
          <w:vertAlign w:val="superscript"/>
          <w:lang w:val="en-US"/>
        </w:rPr>
        <w:t>5-10</w:t>
      </w:r>
      <w:r w:rsidR="00B13F76" w:rsidRPr="00486885">
        <w:rPr>
          <w:lang w:val="en-US"/>
        </w:rPr>
        <w:t xml:space="preserve"> Moreover </w:t>
      </w:r>
      <w:r w:rsidR="008C6047" w:rsidRPr="00486885">
        <w:rPr>
          <w:lang w:val="en-US"/>
        </w:rPr>
        <w:t>Good Clinical Practice studies, including 2 European (WEBCAST</w:t>
      </w:r>
      <w:r w:rsidR="00B13F76" w:rsidRPr="00486885">
        <w:rPr>
          <w:lang w:val="en-US"/>
        </w:rPr>
        <w:t>, WEBCAST-2), 1 US (WEB-IT), and 1 French (French Observatory) have been conducted since the introduction of this new device in Europe in 2010.</w:t>
      </w:r>
      <w:r w:rsidR="000003BF" w:rsidRPr="00486885">
        <w:rPr>
          <w:vertAlign w:val="superscript"/>
          <w:lang w:val="en-US"/>
        </w:rPr>
        <w:t>11-15</w:t>
      </w:r>
    </w:p>
    <w:p w14:paraId="2AADEEF0" w14:textId="77777777" w:rsidR="003434A7" w:rsidRPr="00486885" w:rsidRDefault="003434A7">
      <w:pPr>
        <w:pStyle w:val="NormalWeb"/>
        <w:spacing w:before="0" w:beforeAutospacing="0" w:after="0" w:afterAutospacing="0" w:line="360" w:lineRule="auto"/>
        <w:rPr>
          <w:lang w:val="en-US"/>
        </w:rPr>
      </w:pPr>
      <w:r w:rsidRPr="00486885">
        <w:rPr>
          <w:lang w:val="en-US"/>
        </w:rPr>
        <w:t>Th</w:t>
      </w:r>
      <w:r w:rsidR="00EB00E4" w:rsidRPr="00486885">
        <w:rPr>
          <w:lang w:val="en-US"/>
        </w:rPr>
        <w:t>e</w:t>
      </w:r>
      <w:r w:rsidRPr="00486885">
        <w:rPr>
          <w:lang w:val="en-US"/>
        </w:rPr>
        <w:t xml:space="preserve"> present paper </w:t>
      </w:r>
      <w:r w:rsidR="00D5383F" w:rsidRPr="00486885">
        <w:rPr>
          <w:lang w:val="en-US"/>
        </w:rPr>
        <w:t>reports</w:t>
      </w:r>
      <w:r w:rsidRPr="00486885">
        <w:rPr>
          <w:lang w:val="en-US"/>
        </w:rPr>
        <w:t xml:space="preserve"> the</w:t>
      </w:r>
      <w:r w:rsidR="00DD0181" w:rsidRPr="00486885">
        <w:rPr>
          <w:lang w:val="en-US"/>
        </w:rPr>
        <w:t xml:space="preserve"> </w:t>
      </w:r>
      <w:r w:rsidR="001574B9" w:rsidRPr="00486885">
        <w:rPr>
          <w:lang w:val="en-US"/>
        </w:rPr>
        <w:t>clinical and anatomical results</w:t>
      </w:r>
      <w:r w:rsidR="001A00C8" w:rsidRPr="00486885">
        <w:rPr>
          <w:lang w:val="en-US"/>
        </w:rPr>
        <w:t xml:space="preserve">, including mid-term (1 year) follow-up, </w:t>
      </w:r>
      <w:r w:rsidR="001574B9" w:rsidRPr="00486885">
        <w:rPr>
          <w:lang w:val="en-US"/>
        </w:rPr>
        <w:t xml:space="preserve">of </w:t>
      </w:r>
      <w:r w:rsidR="00AF6A56" w:rsidRPr="00486885">
        <w:rPr>
          <w:lang w:val="en-US"/>
        </w:rPr>
        <w:t>WEB</w:t>
      </w:r>
      <w:r w:rsidR="00B13F76" w:rsidRPr="00486885">
        <w:rPr>
          <w:lang w:val="en-US"/>
        </w:rPr>
        <w:t xml:space="preserve"> aneurysm</w:t>
      </w:r>
      <w:r w:rsidR="00AF6A56" w:rsidRPr="00486885">
        <w:rPr>
          <w:lang w:val="en-US"/>
        </w:rPr>
        <w:t xml:space="preserve"> treatment in the </w:t>
      </w:r>
      <w:r w:rsidR="00397D57" w:rsidRPr="00486885">
        <w:rPr>
          <w:lang w:val="en-US"/>
        </w:rPr>
        <w:t>ac</w:t>
      </w:r>
      <w:r w:rsidR="00AF6A56" w:rsidRPr="00486885">
        <w:rPr>
          <w:lang w:val="en-US"/>
        </w:rPr>
        <w:t xml:space="preserve">cumulated population of </w:t>
      </w:r>
      <w:r w:rsidR="00397D57" w:rsidRPr="00486885">
        <w:rPr>
          <w:lang w:val="en-US"/>
        </w:rPr>
        <w:t xml:space="preserve">the </w:t>
      </w:r>
      <w:r w:rsidR="00AF6A56" w:rsidRPr="00486885">
        <w:rPr>
          <w:lang w:val="en-US"/>
        </w:rPr>
        <w:t>WEBCAST</w:t>
      </w:r>
      <w:r w:rsidR="00B13F76" w:rsidRPr="00486885">
        <w:rPr>
          <w:lang w:val="en-US"/>
        </w:rPr>
        <w:t xml:space="preserve">, </w:t>
      </w:r>
      <w:r w:rsidR="001574B9" w:rsidRPr="00486885">
        <w:rPr>
          <w:lang w:val="en-US"/>
        </w:rPr>
        <w:t>French Observatory</w:t>
      </w:r>
      <w:r w:rsidR="00B13F76" w:rsidRPr="00486885">
        <w:rPr>
          <w:lang w:val="en-US"/>
        </w:rPr>
        <w:t>, and WEBCAST-2</w:t>
      </w:r>
      <w:r w:rsidR="00AF6A56" w:rsidRPr="00486885">
        <w:rPr>
          <w:lang w:val="en-US"/>
        </w:rPr>
        <w:t xml:space="preserve"> series</w:t>
      </w:r>
      <w:r w:rsidR="009420B5" w:rsidRPr="00486885">
        <w:rPr>
          <w:lang w:val="en-US"/>
        </w:rPr>
        <w:t>,</w:t>
      </w:r>
      <w:r w:rsidR="00ED2A67" w:rsidRPr="00486885">
        <w:rPr>
          <w:lang w:val="en-US"/>
        </w:rPr>
        <w:t xml:space="preserve"> </w:t>
      </w:r>
      <w:r w:rsidR="00BA5F74" w:rsidRPr="00486885">
        <w:rPr>
          <w:lang w:val="en-US"/>
        </w:rPr>
        <w:t>which is, as of now, the largest prospective and multicenter group of patients treated with WEB.</w:t>
      </w:r>
    </w:p>
    <w:p w14:paraId="6DB444DA" w14:textId="77777777" w:rsidR="001574B9" w:rsidRPr="00486885" w:rsidRDefault="001574B9">
      <w:pPr>
        <w:widowControl w:val="0"/>
        <w:autoSpaceDE w:val="0"/>
        <w:autoSpaceDN w:val="0"/>
        <w:adjustRightInd w:val="0"/>
        <w:spacing w:line="360" w:lineRule="auto"/>
        <w:rPr>
          <w:rFonts w:ascii="Times New Roman" w:hAnsi="Times New Roman" w:cs="Times New Roman"/>
          <w:b/>
          <w:bCs/>
          <w:u w:val="single"/>
          <w:lang w:val="en-US"/>
        </w:rPr>
      </w:pPr>
    </w:p>
    <w:p w14:paraId="37C24CF7" w14:textId="77777777" w:rsidR="003434A7" w:rsidRPr="00486885" w:rsidRDefault="003434A7">
      <w:pPr>
        <w:widowControl w:val="0"/>
        <w:autoSpaceDE w:val="0"/>
        <w:autoSpaceDN w:val="0"/>
        <w:adjustRightInd w:val="0"/>
        <w:spacing w:line="360" w:lineRule="auto"/>
        <w:rPr>
          <w:rFonts w:ascii="Times New Roman" w:hAnsi="Times New Roman" w:cs="Times New Roman"/>
          <w:u w:val="single"/>
          <w:lang w:val="en-US"/>
        </w:rPr>
      </w:pPr>
      <w:r w:rsidRPr="00486885">
        <w:rPr>
          <w:rFonts w:ascii="Times New Roman" w:hAnsi="Times New Roman" w:cs="Times New Roman"/>
          <w:b/>
          <w:bCs/>
          <w:u w:val="single"/>
          <w:lang w:val="en-US"/>
        </w:rPr>
        <w:t>Materials and Methods</w:t>
      </w:r>
    </w:p>
    <w:p w14:paraId="340F7D9E" w14:textId="77777777" w:rsidR="001574B9"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w:t>
      </w:r>
    </w:p>
    <w:p w14:paraId="5152E0BA" w14:textId="77777777" w:rsidR="001574B9" w:rsidRPr="00486885" w:rsidRDefault="001574B9">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lang w:val="en-US"/>
        </w:rPr>
        <w:t xml:space="preserve">The </w:t>
      </w:r>
      <w:r w:rsidR="00EC1294" w:rsidRPr="00486885">
        <w:rPr>
          <w:rFonts w:ascii="Times New Roman" w:hAnsi="Times New Roman" w:cs="Times New Roman"/>
          <w:lang w:val="en-US"/>
        </w:rPr>
        <w:t>WEBCAST</w:t>
      </w:r>
      <w:r w:rsidR="00B13F76" w:rsidRPr="00486885">
        <w:rPr>
          <w:rFonts w:ascii="Times New Roman" w:hAnsi="Times New Roman" w:cs="Times New Roman"/>
          <w:lang w:val="en-US"/>
        </w:rPr>
        <w:t xml:space="preserve">, </w:t>
      </w:r>
      <w:r w:rsidR="003F5A80" w:rsidRPr="00486885">
        <w:rPr>
          <w:rFonts w:ascii="Times New Roman" w:hAnsi="Times New Roman" w:cs="Times New Roman"/>
          <w:lang w:val="en-US"/>
        </w:rPr>
        <w:t>WEBCAST-2, and</w:t>
      </w:r>
      <w:r w:rsidR="003F5A80" w:rsidRPr="00486885" w:rsidDel="003F5A80">
        <w:rPr>
          <w:rFonts w:ascii="Times New Roman" w:hAnsi="Times New Roman" w:cs="Times New Roman"/>
          <w:lang w:val="en-US"/>
        </w:rPr>
        <w:t xml:space="preserve"> </w:t>
      </w:r>
      <w:r w:rsidRPr="00486885">
        <w:rPr>
          <w:rFonts w:ascii="Times New Roman" w:hAnsi="Times New Roman" w:cs="Times New Roman"/>
          <w:lang w:val="en-US"/>
        </w:rPr>
        <w:t>French Observatory</w:t>
      </w:r>
      <w:r w:rsidR="00B13F76" w:rsidRPr="00486885">
        <w:rPr>
          <w:rFonts w:ascii="Times New Roman" w:hAnsi="Times New Roman" w:cs="Times New Roman"/>
          <w:lang w:val="en-US"/>
        </w:rPr>
        <w:t xml:space="preserve">, </w:t>
      </w:r>
      <w:r w:rsidR="00EC1294" w:rsidRPr="00486885">
        <w:rPr>
          <w:rFonts w:ascii="Times New Roman" w:hAnsi="Times New Roman" w:cs="Times New Roman"/>
          <w:lang w:val="en-US"/>
        </w:rPr>
        <w:t>are</w:t>
      </w:r>
      <w:r w:rsidRPr="00486885">
        <w:rPr>
          <w:rFonts w:ascii="Times New Roman" w:hAnsi="Times New Roman" w:cs="Times New Roman"/>
          <w:lang w:val="en-US"/>
        </w:rPr>
        <w:t xml:space="preserve"> single-arm, prospective, consecutive, multicenter stud</w:t>
      </w:r>
      <w:r w:rsidR="00EC1294" w:rsidRPr="00486885">
        <w:rPr>
          <w:rFonts w:ascii="Times New Roman" w:hAnsi="Times New Roman" w:cs="Times New Roman"/>
          <w:lang w:val="en-US"/>
        </w:rPr>
        <w:t>ies</w:t>
      </w:r>
      <w:r w:rsidRPr="00486885">
        <w:rPr>
          <w:rFonts w:ascii="Times New Roman" w:hAnsi="Times New Roman" w:cs="Times New Roman"/>
          <w:lang w:val="en-US"/>
        </w:rPr>
        <w:t xml:space="preserve"> dedicated to the evaluation of WEB treatment for bifurcation aneurysms</w:t>
      </w:r>
      <w:r w:rsidR="00EC1294" w:rsidRPr="00486885">
        <w:rPr>
          <w:rFonts w:ascii="Times New Roman" w:hAnsi="Times New Roman" w:cs="Times New Roman"/>
          <w:lang w:val="en-US"/>
        </w:rPr>
        <w:t>, conducted in Europe and France</w:t>
      </w:r>
      <w:r w:rsidR="003F5A80" w:rsidRPr="00486885">
        <w:rPr>
          <w:rFonts w:ascii="Times New Roman" w:hAnsi="Times New Roman" w:cs="Times New Roman"/>
          <w:lang w:val="en-US"/>
        </w:rPr>
        <w:t>, respectively</w:t>
      </w:r>
      <w:r w:rsidRPr="00486885">
        <w:rPr>
          <w:rFonts w:ascii="Times New Roman" w:hAnsi="Times New Roman" w:cs="Times New Roman"/>
          <w:lang w:val="en-US"/>
        </w:rPr>
        <w:t>.</w:t>
      </w:r>
    </w:p>
    <w:p w14:paraId="7384209A" w14:textId="77777777" w:rsidR="00E4080D" w:rsidRPr="00486885" w:rsidRDefault="00B13F76">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The 3 </w:t>
      </w:r>
      <w:r w:rsidR="003434A7" w:rsidRPr="00486885">
        <w:rPr>
          <w:rFonts w:ascii="Times New Roman" w:hAnsi="Times New Roman" w:cs="Times New Roman"/>
          <w:lang w:val="en-US"/>
        </w:rPr>
        <w:t>stud</w:t>
      </w:r>
      <w:r w:rsidR="00A25ABA" w:rsidRPr="00486885">
        <w:rPr>
          <w:rFonts w:ascii="Times New Roman" w:hAnsi="Times New Roman" w:cs="Times New Roman"/>
          <w:lang w:val="en-US"/>
        </w:rPr>
        <w:t>ies</w:t>
      </w:r>
      <w:r w:rsidR="003434A7" w:rsidRPr="00486885">
        <w:rPr>
          <w:rFonts w:ascii="Times New Roman" w:hAnsi="Times New Roman" w:cs="Times New Roman"/>
          <w:lang w:val="en-US"/>
        </w:rPr>
        <w:t xml:space="preserve"> received </w:t>
      </w:r>
      <w:r w:rsidR="00B27EBA" w:rsidRPr="00486885">
        <w:rPr>
          <w:rFonts w:ascii="Times New Roman" w:hAnsi="Times New Roman" w:cs="Times New Roman"/>
          <w:lang w:val="en-US"/>
        </w:rPr>
        <w:t>national regulatory authorization</w:t>
      </w:r>
      <w:r w:rsidR="00A25ABA" w:rsidRPr="00486885">
        <w:rPr>
          <w:rFonts w:ascii="Times New Roman" w:hAnsi="Times New Roman" w:cs="Times New Roman"/>
          <w:lang w:val="en-US"/>
        </w:rPr>
        <w:t xml:space="preserve">, including in France </w:t>
      </w:r>
      <w:r w:rsidR="00B27EBA" w:rsidRPr="00486885">
        <w:rPr>
          <w:rFonts w:ascii="Times New Roman" w:hAnsi="Times New Roman" w:cs="Times New Roman"/>
          <w:lang w:val="en-US"/>
        </w:rPr>
        <w:t>CCTIRS</w:t>
      </w:r>
      <w:r w:rsidR="00A25ABA" w:rsidRPr="00486885">
        <w:rPr>
          <w:rFonts w:ascii="Times New Roman" w:hAnsi="Times New Roman" w:cs="Times New Roman"/>
          <w:lang w:val="en-US"/>
        </w:rPr>
        <w:t xml:space="preserve"> </w:t>
      </w:r>
      <w:r w:rsidR="00B27EBA" w:rsidRPr="00486885">
        <w:rPr>
          <w:rFonts w:ascii="Times New Roman" w:hAnsi="Times New Roman" w:cs="Times New Roman"/>
          <w:lang w:val="en-US"/>
        </w:rPr>
        <w:t xml:space="preserve"> </w:t>
      </w:r>
      <w:r w:rsidR="00A25ABA" w:rsidRPr="00486885">
        <w:rPr>
          <w:rFonts w:ascii="Times New Roman" w:hAnsi="Times New Roman" w:cs="Times New Roman"/>
          <w:lang w:val="en-US"/>
        </w:rPr>
        <w:t>(</w:t>
      </w:r>
      <w:r w:rsidR="00B27EBA" w:rsidRPr="00486885">
        <w:rPr>
          <w:rFonts w:ascii="Times New Roman" w:hAnsi="Times New Roman" w:cs="Times New Roman"/>
          <w:lang w:val="en-US"/>
        </w:rPr>
        <w:t>Consultative Committee of Information Processing in Healthcare Research program)</w:t>
      </w:r>
      <w:r w:rsidR="00A25ABA" w:rsidRPr="00486885">
        <w:rPr>
          <w:rFonts w:ascii="Times New Roman" w:hAnsi="Times New Roman" w:cs="Times New Roman"/>
          <w:lang w:val="en-US"/>
        </w:rPr>
        <w:t xml:space="preserve"> approval</w:t>
      </w:r>
      <w:r w:rsidR="00B27EBA" w:rsidRPr="00486885">
        <w:rPr>
          <w:rFonts w:ascii="Times New Roman" w:hAnsi="Times New Roman" w:cs="Times New Roman"/>
          <w:lang w:val="en-US"/>
        </w:rPr>
        <w:t xml:space="preserve">, </w:t>
      </w:r>
      <w:r w:rsidR="003434A7" w:rsidRPr="00486885">
        <w:rPr>
          <w:rFonts w:ascii="Times New Roman" w:hAnsi="Times New Roman" w:cs="Times New Roman"/>
          <w:lang w:val="en-US"/>
        </w:rPr>
        <w:t>Reims Institutional Review Board approval</w:t>
      </w:r>
      <w:r w:rsidRPr="00486885">
        <w:rPr>
          <w:rFonts w:ascii="Times New Roman" w:hAnsi="Times New Roman" w:cs="Times New Roman"/>
          <w:lang w:val="en-US"/>
        </w:rPr>
        <w:t>,</w:t>
      </w:r>
      <w:r w:rsidR="00E212A6" w:rsidRPr="00486885">
        <w:rPr>
          <w:rFonts w:ascii="Times New Roman" w:hAnsi="Times New Roman" w:cs="Times New Roman"/>
          <w:lang w:val="en-US"/>
        </w:rPr>
        <w:t xml:space="preserve"> and CNIL </w:t>
      </w:r>
      <w:r w:rsidR="00DF09E7" w:rsidRPr="00486885">
        <w:rPr>
          <w:rFonts w:ascii="Times New Roman" w:hAnsi="Times New Roman" w:cs="Times New Roman"/>
          <w:lang w:val="en-US"/>
        </w:rPr>
        <w:t xml:space="preserve">(National Commission for Data Processing and Freedom) </w:t>
      </w:r>
      <w:r w:rsidR="00E212A6" w:rsidRPr="00486885">
        <w:rPr>
          <w:rFonts w:ascii="Times New Roman" w:hAnsi="Times New Roman" w:cs="Times New Roman"/>
          <w:lang w:val="en-US"/>
        </w:rPr>
        <w:t>approval</w:t>
      </w:r>
      <w:r w:rsidR="001E0128" w:rsidRPr="00486885">
        <w:rPr>
          <w:rFonts w:ascii="Times New Roman" w:hAnsi="Times New Roman" w:cs="Times New Roman"/>
          <w:lang w:val="en-US"/>
        </w:rPr>
        <w:t>.</w:t>
      </w:r>
      <w:r w:rsidR="003434A7" w:rsidRPr="00486885">
        <w:rPr>
          <w:rFonts w:ascii="Times New Roman" w:hAnsi="Times New Roman" w:cs="Times New Roman"/>
          <w:lang w:val="en-US"/>
        </w:rPr>
        <w:t xml:space="preserve"> </w:t>
      </w:r>
      <w:r w:rsidR="00A25ABA" w:rsidRPr="00486885">
        <w:rPr>
          <w:rFonts w:ascii="Times New Roman" w:hAnsi="Times New Roman" w:cs="Times New Roman"/>
          <w:lang w:val="en-US"/>
        </w:rPr>
        <w:t xml:space="preserve">For WEBCAST </w:t>
      </w:r>
      <w:r w:rsidRPr="00486885">
        <w:rPr>
          <w:rFonts w:ascii="Times New Roman" w:hAnsi="Times New Roman" w:cs="Times New Roman"/>
          <w:lang w:val="en-US"/>
        </w:rPr>
        <w:t xml:space="preserve">and WEBCAST-2 </w:t>
      </w:r>
      <w:r w:rsidR="00A25ABA" w:rsidRPr="00486885">
        <w:rPr>
          <w:rFonts w:ascii="Times New Roman" w:hAnsi="Times New Roman" w:cs="Times New Roman"/>
          <w:lang w:val="en-US"/>
        </w:rPr>
        <w:t xml:space="preserve">centers outside France, national or institutional approval was obtained according to </w:t>
      </w:r>
      <w:r w:rsidR="009420B5" w:rsidRPr="00486885">
        <w:rPr>
          <w:rFonts w:ascii="Times New Roman" w:hAnsi="Times New Roman" w:cs="Times New Roman"/>
          <w:lang w:val="en-US"/>
        </w:rPr>
        <w:t xml:space="preserve">each </w:t>
      </w:r>
      <w:r w:rsidR="00A25ABA" w:rsidRPr="00486885">
        <w:rPr>
          <w:rFonts w:ascii="Times New Roman" w:hAnsi="Times New Roman" w:cs="Times New Roman"/>
          <w:lang w:val="en-US"/>
        </w:rPr>
        <w:t xml:space="preserve">country’s regulations. </w:t>
      </w:r>
      <w:r w:rsidR="003434A7" w:rsidRPr="00486885">
        <w:rPr>
          <w:rFonts w:ascii="Times New Roman" w:hAnsi="Times New Roman" w:cs="Times New Roman"/>
          <w:lang w:val="en-US"/>
        </w:rPr>
        <w:t>Written informed consent was obtained for all patients.</w:t>
      </w:r>
    </w:p>
    <w:p w14:paraId="2EE39667" w14:textId="77777777" w:rsidR="00E4080D" w:rsidRPr="00486885" w:rsidRDefault="00E4080D">
      <w:pPr>
        <w:widowControl w:val="0"/>
        <w:autoSpaceDE w:val="0"/>
        <w:autoSpaceDN w:val="0"/>
        <w:adjustRightInd w:val="0"/>
        <w:spacing w:line="360" w:lineRule="auto"/>
        <w:rPr>
          <w:rFonts w:ascii="Times New Roman" w:hAnsi="Times New Roman" w:cs="Times New Roman"/>
          <w:lang w:val="en-US"/>
        </w:rPr>
      </w:pPr>
    </w:p>
    <w:p w14:paraId="6C0DBAF7" w14:textId="77777777" w:rsidR="00E4080D" w:rsidRPr="00486885" w:rsidRDefault="00E4080D" w:rsidP="00B314E1">
      <w:pPr>
        <w:spacing w:line="360" w:lineRule="auto"/>
        <w:outlineLvl w:val="0"/>
        <w:rPr>
          <w:rFonts w:ascii="Times New Roman" w:hAnsi="Times New Roman" w:cs="Times New Roman"/>
          <w:b/>
          <w:lang w:val="en-US"/>
        </w:rPr>
      </w:pPr>
      <w:r w:rsidRPr="00486885">
        <w:rPr>
          <w:rFonts w:ascii="Times New Roman" w:hAnsi="Times New Roman" w:cs="Times New Roman"/>
          <w:b/>
          <w:lang w:val="en-US"/>
        </w:rPr>
        <w:t>WEB devices</w:t>
      </w:r>
    </w:p>
    <w:p w14:paraId="65CA95DB" w14:textId="77777777" w:rsidR="006E6A50" w:rsidRDefault="00E4080D" w:rsidP="00B314E1">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The WEB is a self-expanding, retrievable, electrothermally detachable, nitinol braid</w:t>
      </w:r>
      <w:r w:rsidR="003F5A80" w:rsidRPr="00486885">
        <w:rPr>
          <w:rFonts w:ascii="Times New Roman" w:hAnsi="Times New Roman" w:cs="Times New Roman"/>
          <w:lang w:val="en-US"/>
        </w:rPr>
        <w:t>ed device</w:t>
      </w:r>
      <w:r w:rsidR="00713BE3" w:rsidRPr="00486885">
        <w:rPr>
          <w:rFonts w:ascii="Times New Roman" w:hAnsi="Times New Roman" w:cs="Times New Roman"/>
          <w:lang w:val="en-US"/>
        </w:rPr>
        <w:t>,</w:t>
      </w:r>
      <w:r w:rsidR="003F5A80" w:rsidRPr="00486885">
        <w:rPr>
          <w:rFonts w:ascii="Times New Roman" w:hAnsi="Times New Roman" w:cs="Times New Roman"/>
          <w:lang w:val="en-US"/>
        </w:rPr>
        <w:t xml:space="preserve"> which is</w:t>
      </w:r>
      <w:r w:rsidRPr="00486885">
        <w:rPr>
          <w:rFonts w:ascii="Times New Roman" w:hAnsi="Times New Roman" w:cs="Times New Roman"/>
          <w:lang w:val="en-US"/>
        </w:rPr>
        <w:t xml:space="preserve"> placed within the aneurysm sac. There were several WEB device</w:t>
      </w:r>
      <w:r w:rsidR="003F5A80" w:rsidRPr="00486885">
        <w:rPr>
          <w:rFonts w:ascii="Times New Roman" w:hAnsi="Times New Roman" w:cs="Times New Roman"/>
          <w:lang w:val="en-US"/>
        </w:rPr>
        <w:t xml:space="preserve"> iteration</w:t>
      </w:r>
      <w:r w:rsidRPr="00486885">
        <w:rPr>
          <w:rFonts w:ascii="Times New Roman" w:hAnsi="Times New Roman" w:cs="Times New Roman"/>
          <w:lang w:val="en-US"/>
        </w:rPr>
        <w:t xml:space="preserve">s available </w:t>
      </w:r>
      <w:r w:rsidR="003F5A80" w:rsidRPr="00486885">
        <w:rPr>
          <w:rFonts w:ascii="Times New Roman" w:hAnsi="Times New Roman" w:cs="Times New Roman"/>
          <w:lang w:val="en-US"/>
        </w:rPr>
        <w:t xml:space="preserve">over </w:t>
      </w:r>
      <w:r w:rsidRPr="00486885">
        <w:rPr>
          <w:rFonts w:ascii="Times New Roman" w:hAnsi="Times New Roman" w:cs="Times New Roman"/>
          <w:lang w:val="en-US"/>
        </w:rPr>
        <w:t xml:space="preserve">the </w:t>
      </w:r>
      <w:r w:rsidR="003F5A80" w:rsidRPr="00486885">
        <w:rPr>
          <w:rFonts w:ascii="Times New Roman" w:hAnsi="Times New Roman" w:cs="Times New Roman"/>
          <w:lang w:val="en-US"/>
        </w:rPr>
        <w:t>course of the 3 studies</w:t>
      </w:r>
      <w:r w:rsidRPr="00486885">
        <w:rPr>
          <w:rFonts w:ascii="Times New Roman" w:hAnsi="Times New Roman" w:cs="Times New Roman"/>
          <w:lang w:val="en-US"/>
        </w:rPr>
        <w:t xml:space="preserve">. </w:t>
      </w:r>
    </w:p>
    <w:p w14:paraId="27E3E3C7" w14:textId="77777777" w:rsidR="00E4080D" w:rsidRPr="00486885" w:rsidRDefault="00D00AED" w:rsidP="00B314E1">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 xml:space="preserve">The </w:t>
      </w:r>
      <w:r w:rsidR="00E4080D" w:rsidRPr="00486885">
        <w:rPr>
          <w:rFonts w:ascii="Times New Roman" w:hAnsi="Times New Roman" w:cs="Times New Roman"/>
          <w:lang w:val="en-US"/>
        </w:rPr>
        <w:t xml:space="preserve">WEB DL </w:t>
      </w:r>
      <w:r w:rsidR="003F5A80" w:rsidRPr="00486885">
        <w:rPr>
          <w:rFonts w:ascii="Times New Roman" w:hAnsi="Times New Roman" w:cs="Times New Roman"/>
          <w:lang w:val="en-US"/>
        </w:rPr>
        <w:t xml:space="preserve">was </w:t>
      </w:r>
      <w:r w:rsidR="00E4080D" w:rsidRPr="00486885">
        <w:rPr>
          <w:rFonts w:ascii="Times New Roman" w:hAnsi="Times New Roman" w:cs="Times New Roman"/>
          <w:lang w:val="en-US"/>
        </w:rPr>
        <w:t>initially used</w:t>
      </w:r>
      <w:r w:rsidR="003F5A80" w:rsidRPr="00486885">
        <w:rPr>
          <w:rFonts w:ascii="Times New Roman" w:hAnsi="Times New Roman" w:cs="Times New Roman"/>
          <w:lang w:val="en-US"/>
        </w:rPr>
        <w:t xml:space="preserve"> and </w:t>
      </w:r>
      <w:r w:rsidR="00E4080D" w:rsidRPr="00486885">
        <w:rPr>
          <w:rFonts w:ascii="Times New Roman" w:hAnsi="Times New Roman" w:cs="Times New Roman"/>
          <w:lang w:val="en-US"/>
        </w:rPr>
        <w:t>contains a second nitinol braid.</w:t>
      </w:r>
      <w:r>
        <w:rPr>
          <w:rFonts w:ascii="Times New Roman" w:hAnsi="Times New Roman" w:cs="Times New Roman"/>
          <w:lang w:val="en-US"/>
        </w:rPr>
        <w:t xml:space="preserve"> </w:t>
      </w:r>
      <w:r w:rsidR="00E4080D" w:rsidRPr="00486885">
        <w:rPr>
          <w:rFonts w:ascii="Times New Roman" w:hAnsi="Times New Roman" w:cs="Times New Roman"/>
          <w:lang w:val="en-US"/>
        </w:rPr>
        <w:t>From November 2013, WEB DL was no longer used</w:t>
      </w:r>
      <w:r w:rsidR="001A00C8" w:rsidRPr="00486885">
        <w:rPr>
          <w:rFonts w:ascii="Times New Roman" w:hAnsi="Times New Roman" w:cs="Times New Roman"/>
          <w:lang w:val="en-US"/>
        </w:rPr>
        <w:t>,</w:t>
      </w:r>
      <w:r w:rsidR="00E4080D" w:rsidRPr="00486885">
        <w:rPr>
          <w:rFonts w:ascii="Times New Roman" w:hAnsi="Times New Roman" w:cs="Times New Roman"/>
          <w:lang w:val="en-US"/>
        </w:rPr>
        <w:t xml:space="preserve"> replaced by WEB SL and WEB SLS. WEB SL has </w:t>
      </w:r>
      <w:r w:rsidR="003F5A80" w:rsidRPr="00486885">
        <w:rPr>
          <w:rFonts w:ascii="Times New Roman" w:hAnsi="Times New Roman" w:cs="Times New Roman"/>
          <w:lang w:val="en-US"/>
        </w:rPr>
        <w:t xml:space="preserve">a </w:t>
      </w:r>
      <w:r w:rsidR="00E4080D" w:rsidRPr="00486885">
        <w:rPr>
          <w:rFonts w:ascii="Times New Roman" w:hAnsi="Times New Roman" w:cs="Times New Roman"/>
          <w:lang w:val="en-US"/>
        </w:rPr>
        <w:t>barrel shape and WEB SLS</w:t>
      </w:r>
      <w:r>
        <w:rPr>
          <w:rFonts w:ascii="Times New Roman" w:hAnsi="Times New Roman" w:cs="Times New Roman"/>
          <w:lang w:val="en-US"/>
        </w:rPr>
        <w:t>,</w:t>
      </w:r>
      <w:r w:rsidR="00E4080D" w:rsidRPr="00486885">
        <w:rPr>
          <w:rFonts w:ascii="Times New Roman" w:hAnsi="Times New Roman" w:cs="Times New Roman"/>
          <w:lang w:val="en-US"/>
        </w:rPr>
        <w:t xml:space="preserve"> </w:t>
      </w:r>
      <w:r w:rsidR="003F5A80" w:rsidRPr="00486885">
        <w:rPr>
          <w:rFonts w:ascii="Times New Roman" w:hAnsi="Times New Roman" w:cs="Times New Roman"/>
          <w:lang w:val="en-US"/>
        </w:rPr>
        <w:t xml:space="preserve">a </w:t>
      </w:r>
      <w:r w:rsidR="00E4080D" w:rsidRPr="00486885">
        <w:rPr>
          <w:rFonts w:ascii="Times New Roman" w:hAnsi="Times New Roman" w:cs="Times New Roman"/>
          <w:lang w:val="en-US"/>
        </w:rPr>
        <w:t>spherical shape.</w:t>
      </w:r>
    </w:p>
    <w:p w14:paraId="6CA60E60" w14:textId="77777777" w:rsidR="00E4080D" w:rsidRPr="00486885" w:rsidRDefault="00E4080D" w:rsidP="00B314E1">
      <w:pPr>
        <w:widowControl w:val="0"/>
        <w:autoSpaceDE w:val="0"/>
        <w:autoSpaceDN w:val="0"/>
        <w:adjustRightInd w:val="0"/>
        <w:spacing w:line="360" w:lineRule="auto"/>
        <w:rPr>
          <w:rFonts w:ascii="Times New Roman" w:hAnsi="Times New Roman" w:cs="Times New Roman"/>
          <w:color w:val="FF0000"/>
          <w:lang w:val="en-US"/>
        </w:rPr>
      </w:pPr>
      <w:r w:rsidRPr="00486885">
        <w:rPr>
          <w:rFonts w:ascii="Times New Roman" w:hAnsi="Times New Roman" w:cs="Times New Roman"/>
          <w:lang w:val="en-US"/>
        </w:rPr>
        <w:t xml:space="preserve">The most recent evolution of the device </w:t>
      </w:r>
      <w:r w:rsidR="003F5A80" w:rsidRPr="00486885">
        <w:rPr>
          <w:rFonts w:ascii="Times New Roman" w:hAnsi="Times New Roman" w:cs="Times New Roman"/>
          <w:lang w:val="en-US"/>
        </w:rPr>
        <w:t>has been</w:t>
      </w:r>
      <w:r w:rsidRPr="00486885">
        <w:rPr>
          <w:rFonts w:ascii="Times New Roman" w:hAnsi="Times New Roman" w:cs="Times New Roman"/>
          <w:lang w:val="en-US"/>
        </w:rPr>
        <w:t xml:space="preserve"> enhanced visualization, WEB EV that </w:t>
      </w:r>
      <w:r w:rsidR="00D00AED" w:rsidRPr="00486885">
        <w:rPr>
          <w:rFonts w:ascii="Times New Roman" w:hAnsi="Times New Roman" w:cs="Times New Roman"/>
          <w:lang w:val="en-US"/>
        </w:rPr>
        <w:t>incorporate</w:t>
      </w:r>
      <w:r w:rsidR="00D00AED">
        <w:rPr>
          <w:rFonts w:ascii="Times New Roman" w:hAnsi="Times New Roman" w:cs="Times New Roman"/>
          <w:lang w:val="en-US"/>
        </w:rPr>
        <w:t>s</w:t>
      </w:r>
      <w:r w:rsidR="00D00AED" w:rsidRPr="00486885">
        <w:rPr>
          <w:rFonts w:ascii="Times New Roman" w:hAnsi="Times New Roman" w:cs="Times New Roman"/>
          <w:lang w:val="en-US"/>
        </w:rPr>
        <w:t xml:space="preserve"> </w:t>
      </w:r>
      <w:r w:rsidRPr="00486885">
        <w:rPr>
          <w:rFonts w:ascii="Times New Roman" w:hAnsi="Times New Roman" w:cs="Times New Roman"/>
          <w:lang w:val="en-US"/>
        </w:rPr>
        <w:t>composite wire</w:t>
      </w:r>
      <w:r w:rsidR="003F5A80" w:rsidRPr="00486885">
        <w:rPr>
          <w:rFonts w:ascii="Times New Roman" w:hAnsi="Times New Roman" w:cs="Times New Roman"/>
          <w:lang w:val="en-US"/>
        </w:rPr>
        <w:t xml:space="preserve"> strands</w:t>
      </w:r>
      <w:r w:rsidRPr="00486885">
        <w:rPr>
          <w:rFonts w:ascii="Times New Roman" w:hAnsi="Times New Roman" w:cs="Times New Roman"/>
          <w:lang w:val="en-US"/>
        </w:rPr>
        <w:t xml:space="preserve"> made from nitinol and platinum</w:t>
      </w:r>
      <w:r w:rsidRPr="00486885">
        <w:rPr>
          <w:rFonts w:ascii="Times New Roman" w:hAnsi="Times New Roman" w:cs="Times New Roman"/>
          <w:color w:val="FF0000"/>
          <w:lang w:val="en-US"/>
        </w:rPr>
        <w:t>.</w:t>
      </w:r>
    </w:p>
    <w:p w14:paraId="398264D9" w14:textId="77777777" w:rsidR="00E4080D" w:rsidRPr="00486885" w:rsidRDefault="00E4080D" w:rsidP="00B314E1">
      <w:pPr>
        <w:widowControl w:val="0"/>
        <w:autoSpaceDE w:val="0"/>
        <w:autoSpaceDN w:val="0"/>
        <w:adjustRightInd w:val="0"/>
        <w:spacing w:line="360" w:lineRule="auto"/>
        <w:rPr>
          <w:rFonts w:ascii="Times New Roman" w:hAnsi="Times New Roman" w:cs="Times New Roman"/>
          <w:b/>
          <w:i/>
          <w:color w:val="FF0000"/>
          <w:lang w:val="en-US"/>
        </w:rPr>
      </w:pPr>
      <w:r w:rsidRPr="00486885">
        <w:rPr>
          <w:rFonts w:ascii="Times New Roman" w:hAnsi="Times New Roman" w:cs="Times New Roman"/>
          <w:lang w:val="en-US"/>
        </w:rPr>
        <w:t xml:space="preserve">In parallel to this evolution, the microcatheters used to deliver these devices </w:t>
      </w:r>
      <w:r w:rsidR="003F5A80" w:rsidRPr="00486885">
        <w:rPr>
          <w:rFonts w:ascii="Times New Roman" w:hAnsi="Times New Roman" w:cs="Times New Roman"/>
          <w:lang w:val="en-US"/>
        </w:rPr>
        <w:t xml:space="preserve">have </w:t>
      </w:r>
      <w:r w:rsidRPr="00486885">
        <w:rPr>
          <w:rFonts w:ascii="Times New Roman" w:hAnsi="Times New Roman" w:cs="Times New Roman"/>
          <w:lang w:val="en-US"/>
        </w:rPr>
        <w:t xml:space="preserve">changed. Initially, </w:t>
      </w:r>
      <w:r w:rsidR="003F5A80" w:rsidRPr="00486885">
        <w:rPr>
          <w:rFonts w:ascii="Times New Roman" w:hAnsi="Times New Roman" w:cs="Times New Roman"/>
          <w:lang w:val="en-US"/>
        </w:rPr>
        <w:t xml:space="preserve">the </w:t>
      </w:r>
      <w:r w:rsidRPr="00486885">
        <w:rPr>
          <w:rFonts w:ascii="Times New Roman" w:hAnsi="Times New Roman" w:cs="Times New Roman"/>
          <w:lang w:val="en-US"/>
        </w:rPr>
        <w:t xml:space="preserve">WEB DL </w:t>
      </w:r>
      <w:r w:rsidR="00D00AED">
        <w:rPr>
          <w:rFonts w:ascii="Times New Roman" w:hAnsi="Times New Roman" w:cs="Times New Roman"/>
          <w:lang w:val="en-US"/>
        </w:rPr>
        <w:t xml:space="preserve">was delivered </w:t>
      </w:r>
      <w:r w:rsidRPr="00486885">
        <w:rPr>
          <w:rFonts w:ascii="Times New Roman" w:hAnsi="Times New Roman" w:cs="Times New Roman"/>
          <w:lang w:val="en-US"/>
        </w:rPr>
        <w:t>us</w:t>
      </w:r>
      <w:r w:rsidR="00D00AED">
        <w:rPr>
          <w:rFonts w:ascii="Times New Roman" w:hAnsi="Times New Roman" w:cs="Times New Roman"/>
          <w:lang w:val="en-US"/>
        </w:rPr>
        <w:t>ing</w:t>
      </w:r>
      <w:r w:rsidRPr="00486885">
        <w:rPr>
          <w:rFonts w:ascii="Times New Roman" w:hAnsi="Times New Roman" w:cs="Times New Roman"/>
          <w:lang w:val="en-US"/>
        </w:rPr>
        <w:t xml:space="preserve"> Rebar-27 (Covidien, Irvine, California), Headway 27 (Microvention, Tustin, California ) </w:t>
      </w:r>
      <w:r w:rsidR="00D00AED">
        <w:rPr>
          <w:rFonts w:ascii="Times New Roman" w:hAnsi="Times New Roman" w:cs="Times New Roman"/>
          <w:lang w:val="en-US"/>
        </w:rPr>
        <w:t>or</w:t>
      </w:r>
      <w:r w:rsidR="00D00AED" w:rsidRPr="00486885">
        <w:rPr>
          <w:rFonts w:ascii="Times New Roman" w:hAnsi="Times New Roman" w:cs="Times New Roman"/>
          <w:lang w:val="en-US"/>
        </w:rPr>
        <w:t xml:space="preserve"> </w:t>
      </w:r>
      <w:r w:rsidRPr="00486885">
        <w:rPr>
          <w:rFonts w:ascii="Times New Roman" w:hAnsi="Times New Roman" w:cs="Times New Roman"/>
          <w:lang w:val="en-US"/>
        </w:rPr>
        <w:t xml:space="preserve">DAC 038 (Stryker, Fremont, California) according to the size of the device. Sequent Medical developed specific microcatheters for WEB treatment including </w:t>
      </w:r>
      <w:r w:rsidR="00D00AED">
        <w:rPr>
          <w:rFonts w:ascii="Times New Roman" w:hAnsi="Times New Roman" w:cs="Times New Roman"/>
          <w:lang w:val="en-US"/>
        </w:rPr>
        <w:t xml:space="preserve">the </w:t>
      </w:r>
      <w:r w:rsidRPr="00486885">
        <w:rPr>
          <w:rFonts w:ascii="Times New Roman" w:hAnsi="Times New Roman" w:cs="Times New Roman"/>
          <w:lang w:val="en-US"/>
        </w:rPr>
        <w:t xml:space="preserve">VIA 27 and VIA 33 (Sequent Medical, Aliso Viejo, CA). Recently, </w:t>
      </w:r>
      <w:r w:rsidR="00D00AED">
        <w:rPr>
          <w:rFonts w:ascii="Times New Roman" w:hAnsi="Times New Roman" w:cs="Times New Roman"/>
          <w:lang w:val="en-US"/>
        </w:rPr>
        <w:t xml:space="preserve">the </w:t>
      </w:r>
      <w:r w:rsidRPr="00486885">
        <w:rPr>
          <w:rFonts w:ascii="Times New Roman" w:hAnsi="Times New Roman" w:cs="Times New Roman"/>
          <w:lang w:val="en-US"/>
        </w:rPr>
        <w:t>VIA 21</w:t>
      </w:r>
      <w:r w:rsidR="00986A07">
        <w:rPr>
          <w:rFonts w:ascii="Times New Roman" w:hAnsi="Times New Roman" w:cs="Times New Roman"/>
          <w:lang w:val="en-US"/>
        </w:rPr>
        <w:t xml:space="preserve"> and 17</w:t>
      </w:r>
      <w:r w:rsidRPr="00486885">
        <w:rPr>
          <w:rFonts w:ascii="Times New Roman" w:hAnsi="Times New Roman" w:cs="Times New Roman"/>
          <w:lang w:val="en-US"/>
        </w:rPr>
        <w:t xml:space="preserve"> (Sequent Medical, Aliso Viejo, CA) was introduced for WEB sizes between 4-7 mm.</w:t>
      </w:r>
    </w:p>
    <w:p w14:paraId="5A63A8EE" w14:textId="77777777" w:rsidR="003434A7" w:rsidRPr="00486885" w:rsidRDefault="003434A7" w:rsidP="00155C3C">
      <w:pPr>
        <w:widowControl w:val="0"/>
        <w:autoSpaceDE w:val="0"/>
        <w:autoSpaceDN w:val="0"/>
        <w:adjustRightInd w:val="0"/>
        <w:spacing w:line="360" w:lineRule="auto"/>
        <w:rPr>
          <w:rFonts w:ascii="Times New Roman" w:hAnsi="Times New Roman" w:cs="Times New Roman"/>
          <w:b/>
          <w:bCs/>
          <w:lang w:val="en-US"/>
        </w:rPr>
      </w:pPr>
    </w:p>
    <w:p w14:paraId="3C5492F8" w14:textId="77777777" w:rsidR="003434A7" w:rsidRPr="00486885" w:rsidRDefault="003434A7">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lang w:val="en-US"/>
        </w:rPr>
        <w:t> </w:t>
      </w:r>
    </w:p>
    <w:p w14:paraId="13970C23" w14:textId="77777777" w:rsidR="00590CC5" w:rsidRPr="00486885" w:rsidRDefault="00590CC5">
      <w:pPr>
        <w:spacing w:line="360" w:lineRule="auto"/>
        <w:rPr>
          <w:rFonts w:ascii="Times New Roman" w:hAnsi="Times New Roman" w:cs="Times New Roman"/>
          <w:b/>
          <w:lang w:val="en-US"/>
        </w:rPr>
      </w:pPr>
      <w:r w:rsidRPr="00486885">
        <w:rPr>
          <w:rFonts w:ascii="Times New Roman" w:hAnsi="Times New Roman" w:cs="Times New Roman"/>
          <w:b/>
          <w:lang w:val="en-US"/>
        </w:rPr>
        <w:t>Trial design and procedural modalities</w:t>
      </w:r>
    </w:p>
    <w:p w14:paraId="24B95E9A" w14:textId="77777777" w:rsidR="003434A7" w:rsidRPr="00486885" w:rsidRDefault="001574B9">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lang w:val="en-US"/>
        </w:rPr>
        <w:t xml:space="preserve">Trial design </w:t>
      </w:r>
      <w:r w:rsidR="00590CC5" w:rsidRPr="00486885">
        <w:rPr>
          <w:rFonts w:ascii="Times New Roman" w:hAnsi="Times New Roman" w:cs="Times New Roman"/>
          <w:lang w:val="en-US"/>
        </w:rPr>
        <w:t xml:space="preserve">and procedural modalities </w:t>
      </w:r>
      <w:r w:rsidR="003F5A80" w:rsidRPr="00486885">
        <w:rPr>
          <w:rFonts w:ascii="Times New Roman" w:hAnsi="Times New Roman" w:cs="Times New Roman"/>
          <w:lang w:val="en-US"/>
        </w:rPr>
        <w:t>have been</w:t>
      </w:r>
      <w:r w:rsidR="00590CC5" w:rsidRPr="00486885">
        <w:rPr>
          <w:rFonts w:ascii="Times New Roman" w:hAnsi="Times New Roman" w:cs="Times New Roman"/>
          <w:lang w:val="en-US"/>
        </w:rPr>
        <w:t xml:space="preserve"> described in previous publication</w:t>
      </w:r>
      <w:r w:rsidR="00A25ABA" w:rsidRPr="00486885">
        <w:rPr>
          <w:rFonts w:ascii="Times New Roman" w:hAnsi="Times New Roman" w:cs="Times New Roman"/>
          <w:lang w:val="en-US"/>
        </w:rPr>
        <w:t>s</w:t>
      </w:r>
      <w:r w:rsidR="00CC2767" w:rsidRPr="00486885">
        <w:rPr>
          <w:rFonts w:ascii="Times New Roman" w:hAnsi="Times New Roman" w:cs="Times New Roman"/>
          <w:lang w:val="en-US"/>
        </w:rPr>
        <w:t>.</w:t>
      </w:r>
      <w:r w:rsidR="00B13F76" w:rsidRPr="00486885">
        <w:rPr>
          <w:rFonts w:ascii="Times New Roman" w:hAnsi="Times New Roman" w:cs="Times New Roman"/>
          <w:vertAlign w:val="superscript"/>
          <w:lang w:val="en-US"/>
        </w:rPr>
        <w:t xml:space="preserve">17-20 </w:t>
      </w:r>
      <w:r w:rsidR="008A4CF6" w:rsidRPr="003B1524">
        <w:rPr>
          <w:rFonts w:ascii="Times New Roman" w:hAnsi="Times New Roman" w:cs="Times New Roman"/>
          <w:b/>
          <w:lang w:val="en-US"/>
        </w:rPr>
        <w:t>Inclusion and exclusion criteria are presented in Table 1.</w:t>
      </w:r>
      <w:r w:rsidR="008A4CF6" w:rsidRPr="00486885">
        <w:rPr>
          <w:rFonts w:ascii="Times New Roman" w:hAnsi="Times New Roman" w:cs="Times New Roman"/>
          <w:lang w:val="en-US"/>
        </w:rPr>
        <w:t xml:space="preserve"> </w:t>
      </w:r>
      <w:r w:rsidR="00B13F76" w:rsidRPr="00486885">
        <w:rPr>
          <w:rFonts w:ascii="Times New Roman" w:hAnsi="Times New Roman" w:cs="Times New Roman"/>
          <w:lang w:val="en-US"/>
        </w:rPr>
        <w:t>I</w:t>
      </w:r>
      <w:r w:rsidR="003434A7" w:rsidRPr="00486885">
        <w:rPr>
          <w:rFonts w:ascii="Times New Roman" w:hAnsi="Times New Roman" w:cs="Times New Roman"/>
          <w:lang w:val="en-US"/>
        </w:rPr>
        <w:t xml:space="preserve">nclusion criteria </w:t>
      </w:r>
      <w:r w:rsidR="00752D98" w:rsidRPr="00486885">
        <w:rPr>
          <w:rFonts w:ascii="Times New Roman" w:hAnsi="Times New Roman" w:cs="Times New Roman"/>
          <w:lang w:val="en-US"/>
        </w:rPr>
        <w:t xml:space="preserve">for </w:t>
      </w:r>
      <w:r w:rsidR="009C5278" w:rsidRPr="00486885">
        <w:rPr>
          <w:rFonts w:ascii="Times New Roman" w:hAnsi="Times New Roman" w:cs="Times New Roman"/>
          <w:lang w:val="en-US"/>
        </w:rPr>
        <w:t>the 3</w:t>
      </w:r>
      <w:r w:rsidR="00752D98" w:rsidRPr="00486885">
        <w:rPr>
          <w:rFonts w:ascii="Times New Roman" w:hAnsi="Times New Roman" w:cs="Times New Roman"/>
          <w:lang w:val="en-US"/>
        </w:rPr>
        <w:t xml:space="preserve"> studies </w:t>
      </w:r>
      <w:r w:rsidR="003434A7" w:rsidRPr="00486885">
        <w:rPr>
          <w:rFonts w:ascii="Times New Roman" w:hAnsi="Times New Roman" w:cs="Times New Roman"/>
          <w:lang w:val="en-US"/>
        </w:rPr>
        <w:t>were</w:t>
      </w:r>
      <w:r w:rsidR="00752D98" w:rsidRPr="00486885">
        <w:rPr>
          <w:rFonts w:ascii="Times New Roman" w:hAnsi="Times New Roman" w:cs="Times New Roman"/>
          <w:lang w:val="en-US"/>
        </w:rPr>
        <w:t>:</w:t>
      </w:r>
      <w:r w:rsidR="003434A7" w:rsidRPr="00486885">
        <w:rPr>
          <w:rFonts w:ascii="Times New Roman" w:hAnsi="Times New Roman" w:cs="Times New Roman"/>
          <w:lang w:val="en-US"/>
        </w:rPr>
        <w:t xml:space="preserve"> ruptured</w:t>
      </w:r>
      <w:r w:rsidR="00647D35" w:rsidRPr="00486885">
        <w:rPr>
          <w:rFonts w:ascii="Times New Roman" w:hAnsi="Times New Roman" w:cs="Times New Roman"/>
          <w:lang w:val="en-US"/>
        </w:rPr>
        <w:t xml:space="preserve"> (Hunt &amp; Hess I, II, or III)</w:t>
      </w:r>
      <w:r w:rsidR="00A25ABA" w:rsidRPr="00486885">
        <w:rPr>
          <w:rFonts w:ascii="Times New Roman" w:hAnsi="Times New Roman" w:cs="Times New Roman"/>
          <w:lang w:val="en-US"/>
        </w:rPr>
        <w:t xml:space="preserve"> and</w:t>
      </w:r>
      <w:r w:rsidR="003434A7" w:rsidRPr="00486885">
        <w:rPr>
          <w:rFonts w:ascii="Times New Roman" w:hAnsi="Times New Roman" w:cs="Times New Roman"/>
          <w:lang w:val="en-US"/>
        </w:rPr>
        <w:t xml:space="preserve"> unruptured</w:t>
      </w:r>
      <w:r w:rsidR="00A25ABA" w:rsidRPr="00486885">
        <w:rPr>
          <w:rFonts w:ascii="Times New Roman" w:hAnsi="Times New Roman" w:cs="Times New Roman"/>
          <w:lang w:val="en-US"/>
        </w:rPr>
        <w:t xml:space="preserve"> aneurysms </w:t>
      </w:r>
      <w:r w:rsidR="00752D98" w:rsidRPr="00486885">
        <w:rPr>
          <w:rFonts w:ascii="Times New Roman" w:hAnsi="Times New Roman" w:cs="Times New Roman"/>
          <w:lang w:val="en-US"/>
        </w:rPr>
        <w:t xml:space="preserve">located in the </w:t>
      </w:r>
      <w:r w:rsidR="00752D98" w:rsidRPr="00486885">
        <w:rPr>
          <w:rFonts w:ascii="Times New Roman" w:hAnsi="Times New Roman" w:cs="Times New Roman"/>
          <w:color w:val="000000"/>
          <w:lang w:val="en-US"/>
        </w:rPr>
        <w:t xml:space="preserve">basilar apex (BA), middle cerebral artery (MCA) bifurcation, internal carotid artery terminus (ICAt) or anterior communicating artery complex (ACom). </w:t>
      </w:r>
      <w:r w:rsidR="006E36A3" w:rsidRPr="00486885">
        <w:rPr>
          <w:rFonts w:ascii="Times New Roman" w:hAnsi="Times New Roman" w:cs="Times New Roman"/>
          <w:lang w:val="en-US"/>
        </w:rPr>
        <w:t xml:space="preserve">In each center, EVT was </w:t>
      </w:r>
      <w:r w:rsidR="00324F76" w:rsidRPr="00486885">
        <w:rPr>
          <w:rFonts w:ascii="Times New Roman" w:hAnsi="Times New Roman" w:cs="Times New Roman"/>
          <w:lang w:val="en-US"/>
        </w:rPr>
        <w:t>selected</w:t>
      </w:r>
      <w:r w:rsidR="008A4CF6" w:rsidRPr="00486885">
        <w:rPr>
          <w:rFonts w:ascii="Times New Roman" w:hAnsi="Times New Roman" w:cs="Times New Roman"/>
          <w:lang w:val="en-US"/>
        </w:rPr>
        <w:t xml:space="preserve">, </w:t>
      </w:r>
      <w:r w:rsidR="008A4CF6" w:rsidRPr="003B1524">
        <w:rPr>
          <w:rFonts w:ascii="Times New Roman" w:hAnsi="Times New Roman" w:cs="Times New Roman"/>
          <w:b/>
          <w:lang w:val="en-US"/>
        </w:rPr>
        <w:t>for the patients treated in the studies</w:t>
      </w:r>
      <w:r w:rsidR="008A4CF6" w:rsidRPr="00486885">
        <w:rPr>
          <w:rFonts w:ascii="Times New Roman" w:hAnsi="Times New Roman" w:cs="Times New Roman"/>
          <w:lang w:val="en-US"/>
        </w:rPr>
        <w:t xml:space="preserve">, </w:t>
      </w:r>
      <w:r w:rsidR="00324F76" w:rsidRPr="00486885">
        <w:rPr>
          <w:rFonts w:ascii="Times New Roman" w:hAnsi="Times New Roman" w:cs="Times New Roman"/>
          <w:lang w:val="en-US"/>
        </w:rPr>
        <w:t>as the first-line treatment</w:t>
      </w:r>
      <w:r w:rsidR="006E36A3" w:rsidRPr="00486885">
        <w:rPr>
          <w:rFonts w:ascii="Times New Roman" w:hAnsi="Times New Roman" w:cs="Times New Roman"/>
          <w:lang w:val="en-US"/>
        </w:rPr>
        <w:t xml:space="preserve"> by a local multidisciplinary team that included neurosurgeons and neuroradiologists. </w:t>
      </w:r>
      <w:r w:rsidR="00F343A5" w:rsidRPr="00486885">
        <w:rPr>
          <w:rFonts w:ascii="Times New Roman" w:hAnsi="Times New Roman" w:cs="Times New Roman"/>
          <w:lang w:val="en-US"/>
        </w:rPr>
        <w:t xml:space="preserve">The selection of aneurysms treated with the WEB device was performed autonomously in each center by the interventional neuroradiologists </w:t>
      </w:r>
      <w:r w:rsidR="009420B5" w:rsidRPr="00486885">
        <w:rPr>
          <w:rFonts w:ascii="Times New Roman" w:hAnsi="Times New Roman" w:cs="Times New Roman"/>
          <w:lang w:val="en-US"/>
        </w:rPr>
        <w:t>based upon</w:t>
      </w:r>
      <w:r w:rsidR="00F343A5" w:rsidRPr="00486885">
        <w:rPr>
          <w:rFonts w:ascii="Times New Roman" w:hAnsi="Times New Roman" w:cs="Times New Roman"/>
          <w:lang w:val="en-US"/>
        </w:rPr>
        <w:t xml:space="preserve"> aneurysm characteristics</w:t>
      </w:r>
      <w:r w:rsidR="00B25E94" w:rsidRPr="00486885">
        <w:rPr>
          <w:rFonts w:ascii="Times New Roman" w:hAnsi="Times New Roman" w:cs="Times New Roman"/>
          <w:lang w:val="en-US"/>
        </w:rPr>
        <w:t>.</w:t>
      </w:r>
    </w:p>
    <w:p w14:paraId="766F0326" w14:textId="77777777" w:rsidR="005B6252" w:rsidRPr="00486885" w:rsidRDefault="00B25E94">
      <w:pPr>
        <w:spacing w:line="360" w:lineRule="auto"/>
        <w:rPr>
          <w:rFonts w:ascii="Times New Roman" w:hAnsi="Times New Roman" w:cs="Times New Roman"/>
          <w:bCs/>
          <w:iCs/>
          <w:lang w:val="en-US"/>
        </w:rPr>
      </w:pPr>
      <w:r w:rsidRPr="00486885">
        <w:rPr>
          <w:rFonts w:ascii="Times New Roman" w:hAnsi="Times New Roman" w:cs="Times New Roman"/>
          <w:lang w:val="en-US"/>
        </w:rPr>
        <w:t>P</w:t>
      </w:r>
      <w:r w:rsidR="005B6252" w:rsidRPr="00486885">
        <w:rPr>
          <w:rFonts w:ascii="Times New Roman" w:hAnsi="Times New Roman" w:cs="Times New Roman"/>
          <w:lang w:val="en-US"/>
        </w:rPr>
        <w:t>re-, intra, and post-operative antiplatelet therapy was managed in each center as indicated for typical endovascular treatment with coils or stent</w:t>
      </w:r>
      <w:r w:rsidR="00CC2767" w:rsidRPr="00486885">
        <w:rPr>
          <w:rFonts w:ascii="Times New Roman" w:hAnsi="Times New Roman" w:cs="Times New Roman"/>
          <w:lang w:val="en-US"/>
        </w:rPr>
        <w:t>s</w:t>
      </w:r>
      <w:r w:rsidR="005B6252" w:rsidRPr="00486885">
        <w:rPr>
          <w:rFonts w:ascii="Times New Roman" w:hAnsi="Times New Roman" w:cs="Times New Roman"/>
          <w:lang w:val="en-US"/>
        </w:rPr>
        <w:t xml:space="preserve"> and coils.</w:t>
      </w:r>
      <w:r w:rsidR="00590CC5" w:rsidRPr="00486885">
        <w:rPr>
          <w:rFonts w:ascii="Times New Roman" w:hAnsi="Times New Roman" w:cs="Times New Roman"/>
          <w:lang w:val="en-US"/>
        </w:rPr>
        <w:t xml:space="preserve"> </w:t>
      </w:r>
      <w:r w:rsidR="00C67D45" w:rsidRPr="00486885">
        <w:rPr>
          <w:rFonts w:ascii="Times New Roman" w:hAnsi="Times New Roman" w:cs="Times New Roman"/>
          <w:lang w:val="en-US"/>
        </w:rPr>
        <w:t xml:space="preserve">Antiplatelet activity testing was </w:t>
      </w:r>
      <w:r w:rsidR="00677432" w:rsidRPr="00486885">
        <w:rPr>
          <w:rFonts w:ascii="Times New Roman" w:hAnsi="Times New Roman" w:cs="Times New Roman"/>
          <w:lang w:val="en-US"/>
        </w:rPr>
        <w:t xml:space="preserve">not required in the </w:t>
      </w:r>
      <w:r w:rsidR="00324F76" w:rsidRPr="00486885">
        <w:rPr>
          <w:rFonts w:ascii="Times New Roman" w:hAnsi="Times New Roman" w:cs="Times New Roman"/>
          <w:lang w:val="en-US"/>
        </w:rPr>
        <w:t>study</w:t>
      </w:r>
      <w:r w:rsidR="00677432" w:rsidRPr="00486885">
        <w:rPr>
          <w:rFonts w:ascii="Times New Roman" w:hAnsi="Times New Roman" w:cs="Times New Roman"/>
          <w:lang w:val="en-US"/>
        </w:rPr>
        <w:t xml:space="preserve"> protocols</w:t>
      </w:r>
      <w:r w:rsidR="00C67D45" w:rsidRPr="00486885">
        <w:rPr>
          <w:rFonts w:ascii="Times New Roman" w:hAnsi="Times New Roman" w:cs="Times New Roman"/>
          <w:lang w:val="en-US"/>
        </w:rPr>
        <w:t xml:space="preserve">. </w:t>
      </w:r>
      <w:r w:rsidR="00590CC5" w:rsidRPr="00486885">
        <w:rPr>
          <w:rFonts w:ascii="Times New Roman" w:hAnsi="Times New Roman" w:cs="Times New Roman"/>
          <w:bCs/>
          <w:iCs/>
          <w:lang w:val="en-US"/>
        </w:rPr>
        <w:t xml:space="preserve">Triaxial access was </w:t>
      </w:r>
      <w:r w:rsidR="00C90F03" w:rsidRPr="00486885">
        <w:rPr>
          <w:rFonts w:ascii="Times New Roman" w:hAnsi="Times New Roman" w:cs="Times New Roman"/>
          <w:bCs/>
          <w:iCs/>
          <w:lang w:val="en-US"/>
        </w:rPr>
        <w:t>recommended</w:t>
      </w:r>
      <w:r w:rsidR="00590CC5" w:rsidRPr="00486885">
        <w:rPr>
          <w:rFonts w:ascii="Times New Roman" w:hAnsi="Times New Roman" w:cs="Times New Roman"/>
          <w:bCs/>
          <w:iCs/>
          <w:lang w:val="en-US"/>
        </w:rPr>
        <w:t xml:space="preserve">. Appropriate device sizing was </w:t>
      </w:r>
      <w:r w:rsidR="004B2C09" w:rsidRPr="00486885">
        <w:rPr>
          <w:rFonts w:ascii="Times New Roman" w:hAnsi="Times New Roman" w:cs="Times New Roman"/>
          <w:bCs/>
          <w:iCs/>
          <w:lang w:val="en-US"/>
        </w:rPr>
        <w:t>determined</w:t>
      </w:r>
      <w:r w:rsidR="00590CC5" w:rsidRPr="00486885">
        <w:rPr>
          <w:rFonts w:ascii="Times New Roman" w:hAnsi="Times New Roman" w:cs="Times New Roman"/>
          <w:bCs/>
          <w:iCs/>
          <w:lang w:val="en-US"/>
        </w:rPr>
        <w:t xml:space="preserve"> based on 2D and 3D </w:t>
      </w:r>
      <w:r w:rsidR="005B6252" w:rsidRPr="00486885">
        <w:rPr>
          <w:rFonts w:ascii="Times New Roman" w:hAnsi="Times New Roman" w:cs="Times New Roman"/>
          <w:bCs/>
          <w:iCs/>
          <w:lang w:val="en-US"/>
        </w:rPr>
        <w:t>digital subtraction angiography (DSA)</w:t>
      </w:r>
      <w:r w:rsidR="00590CC5" w:rsidRPr="00486885">
        <w:rPr>
          <w:rFonts w:ascii="Times New Roman" w:hAnsi="Times New Roman" w:cs="Times New Roman"/>
          <w:bCs/>
          <w:iCs/>
          <w:lang w:val="en-US"/>
        </w:rPr>
        <w:t xml:space="preserve">. </w:t>
      </w:r>
      <w:r w:rsidR="004B2C09" w:rsidRPr="00486885">
        <w:rPr>
          <w:rFonts w:ascii="Times New Roman" w:hAnsi="Times New Roman" w:cs="Times New Roman"/>
          <w:bCs/>
          <w:iCs/>
          <w:lang w:val="en-US"/>
        </w:rPr>
        <w:t>Depending on</w:t>
      </w:r>
      <w:r w:rsidR="00590CC5" w:rsidRPr="00486885">
        <w:rPr>
          <w:rFonts w:ascii="Times New Roman" w:hAnsi="Times New Roman" w:cs="Times New Roman"/>
          <w:bCs/>
          <w:iCs/>
          <w:lang w:val="en-US"/>
        </w:rPr>
        <w:t xml:space="preserve"> the size of the </w:t>
      </w:r>
      <w:r w:rsidR="00C90F03" w:rsidRPr="00486885">
        <w:rPr>
          <w:rFonts w:ascii="Times New Roman" w:hAnsi="Times New Roman" w:cs="Times New Roman"/>
          <w:bCs/>
          <w:iCs/>
          <w:lang w:val="en-US"/>
        </w:rPr>
        <w:t xml:space="preserve">WEB </w:t>
      </w:r>
      <w:r w:rsidR="00590CC5" w:rsidRPr="00486885">
        <w:rPr>
          <w:rFonts w:ascii="Times New Roman" w:hAnsi="Times New Roman" w:cs="Times New Roman"/>
          <w:bCs/>
          <w:iCs/>
          <w:lang w:val="en-US"/>
        </w:rPr>
        <w:t>device to be used, different microcatheters were used to catheterize the aneurysm</w:t>
      </w:r>
      <w:r w:rsidR="00D07D1E" w:rsidRPr="00486885">
        <w:rPr>
          <w:rFonts w:ascii="Times New Roman" w:hAnsi="Times New Roman" w:cs="Times New Roman"/>
          <w:bCs/>
          <w:iCs/>
          <w:lang w:val="en-US"/>
        </w:rPr>
        <w:t xml:space="preserve"> (see above). </w:t>
      </w:r>
      <w:r w:rsidR="005B6252" w:rsidRPr="00486885">
        <w:rPr>
          <w:rFonts w:ascii="Times New Roman" w:hAnsi="Times New Roman" w:cs="Times New Roman"/>
          <w:bCs/>
          <w:iCs/>
          <w:lang w:val="en-US"/>
        </w:rPr>
        <w:t>Treatment with ancillary device</w:t>
      </w:r>
      <w:r w:rsidR="00526B86" w:rsidRPr="00486885">
        <w:rPr>
          <w:rFonts w:ascii="Times New Roman" w:hAnsi="Times New Roman" w:cs="Times New Roman"/>
          <w:bCs/>
          <w:iCs/>
          <w:lang w:val="en-US"/>
        </w:rPr>
        <w:t>s (balloon, coils and stent</w:t>
      </w:r>
      <w:r w:rsidR="00C90F03" w:rsidRPr="00486885">
        <w:rPr>
          <w:rFonts w:ascii="Times New Roman" w:hAnsi="Times New Roman" w:cs="Times New Roman"/>
          <w:bCs/>
          <w:iCs/>
          <w:lang w:val="en-US"/>
        </w:rPr>
        <w:t>s</w:t>
      </w:r>
      <w:r w:rsidR="00526B86" w:rsidRPr="00486885">
        <w:rPr>
          <w:rFonts w:ascii="Times New Roman" w:hAnsi="Times New Roman" w:cs="Times New Roman"/>
          <w:bCs/>
          <w:iCs/>
          <w:lang w:val="en-US"/>
        </w:rPr>
        <w:t>) could</w:t>
      </w:r>
      <w:r w:rsidR="005B6252" w:rsidRPr="00486885">
        <w:rPr>
          <w:rFonts w:ascii="Times New Roman" w:hAnsi="Times New Roman" w:cs="Times New Roman"/>
          <w:bCs/>
          <w:iCs/>
          <w:lang w:val="en-US"/>
        </w:rPr>
        <w:t xml:space="preserve"> be performed</w:t>
      </w:r>
      <w:r w:rsidR="00A25ABA" w:rsidRPr="00486885">
        <w:rPr>
          <w:rFonts w:ascii="Times New Roman" w:hAnsi="Times New Roman" w:cs="Times New Roman"/>
          <w:bCs/>
          <w:iCs/>
          <w:lang w:val="en-US"/>
        </w:rPr>
        <w:t xml:space="preserve"> in </w:t>
      </w:r>
      <w:r w:rsidR="00F71553" w:rsidRPr="00486885">
        <w:rPr>
          <w:rFonts w:ascii="Times New Roman" w:hAnsi="Times New Roman" w:cs="Times New Roman"/>
          <w:bCs/>
          <w:iCs/>
          <w:lang w:val="en-US"/>
        </w:rPr>
        <w:t xml:space="preserve">the </w:t>
      </w:r>
      <w:r w:rsidR="00A25ABA" w:rsidRPr="00486885">
        <w:rPr>
          <w:rFonts w:ascii="Times New Roman" w:hAnsi="Times New Roman" w:cs="Times New Roman"/>
          <w:bCs/>
          <w:iCs/>
          <w:lang w:val="en-US"/>
        </w:rPr>
        <w:t>French Observatory</w:t>
      </w:r>
      <w:r w:rsidR="00F71553" w:rsidRPr="00486885">
        <w:rPr>
          <w:rFonts w:ascii="Times New Roman" w:hAnsi="Times New Roman" w:cs="Times New Roman"/>
          <w:bCs/>
          <w:iCs/>
          <w:lang w:val="en-US"/>
        </w:rPr>
        <w:t>,</w:t>
      </w:r>
      <w:r w:rsidR="005B6252" w:rsidRPr="00486885">
        <w:rPr>
          <w:rFonts w:ascii="Times New Roman" w:hAnsi="Times New Roman" w:cs="Times New Roman"/>
          <w:bCs/>
          <w:iCs/>
          <w:lang w:val="en-US"/>
        </w:rPr>
        <w:t xml:space="preserve"> if deemed necessary by the treating physician. </w:t>
      </w:r>
      <w:r w:rsidR="00A25ABA" w:rsidRPr="00486885">
        <w:rPr>
          <w:rFonts w:ascii="Times New Roman" w:hAnsi="Times New Roman" w:cs="Times New Roman"/>
          <w:bCs/>
          <w:iCs/>
          <w:lang w:val="en-US"/>
        </w:rPr>
        <w:t>In WEBCAST</w:t>
      </w:r>
      <w:r w:rsidR="00E4080D" w:rsidRPr="00486885">
        <w:rPr>
          <w:rFonts w:ascii="Times New Roman" w:hAnsi="Times New Roman" w:cs="Times New Roman"/>
          <w:bCs/>
          <w:iCs/>
          <w:lang w:val="en-US"/>
        </w:rPr>
        <w:t xml:space="preserve"> and WEBCAST-2</w:t>
      </w:r>
      <w:r w:rsidR="00A25ABA" w:rsidRPr="00486885">
        <w:rPr>
          <w:rFonts w:ascii="Times New Roman" w:hAnsi="Times New Roman" w:cs="Times New Roman"/>
          <w:bCs/>
          <w:iCs/>
          <w:lang w:val="en-US"/>
        </w:rPr>
        <w:t xml:space="preserve"> use of ancillary devices was authorized as a rescue treatment</w:t>
      </w:r>
      <w:r w:rsidR="004B2C09" w:rsidRPr="00486885">
        <w:rPr>
          <w:rFonts w:ascii="Times New Roman" w:hAnsi="Times New Roman" w:cs="Times New Roman"/>
          <w:bCs/>
          <w:iCs/>
          <w:lang w:val="en-US"/>
        </w:rPr>
        <w:t xml:space="preserve">, </w:t>
      </w:r>
      <w:r w:rsidR="00A25ABA" w:rsidRPr="00486885">
        <w:rPr>
          <w:rFonts w:ascii="Times New Roman" w:hAnsi="Times New Roman" w:cs="Times New Roman"/>
          <w:bCs/>
          <w:iCs/>
          <w:lang w:val="en-US"/>
        </w:rPr>
        <w:t>not as a</w:t>
      </w:r>
      <w:r w:rsidR="004B2C09" w:rsidRPr="00486885">
        <w:rPr>
          <w:rFonts w:ascii="Times New Roman" w:hAnsi="Times New Roman" w:cs="Times New Roman"/>
          <w:bCs/>
          <w:iCs/>
          <w:lang w:val="en-US"/>
        </w:rPr>
        <w:t xml:space="preserve">n initial </w:t>
      </w:r>
      <w:r w:rsidR="00A25ABA" w:rsidRPr="00486885">
        <w:rPr>
          <w:rFonts w:ascii="Times New Roman" w:hAnsi="Times New Roman" w:cs="Times New Roman"/>
          <w:bCs/>
          <w:iCs/>
          <w:lang w:val="en-US"/>
        </w:rPr>
        <w:t xml:space="preserve">planned </w:t>
      </w:r>
      <w:r w:rsidR="004B2C09" w:rsidRPr="00486885">
        <w:rPr>
          <w:rFonts w:ascii="Times New Roman" w:hAnsi="Times New Roman" w:cs="Times New Roman"/>
          <w:bCs/>
          <w:iCs/>
          <w:lang w:val="en-US"/>
        </w:rPr>
        <w:t xml:space="preserve">treatment </w:t>
      </w:r>
      <w:r w:rsidR="00A25ABA" w:rsidRPr="00486885">
        <w:rPr>
          <w:rFonts w:ascii="Times New Roman" w:hAnsi="Times New Roman" w:cs="Times New Roman"/>
          <w:bCs/>
          <w:iCs/>
          <w:lang w:val="en-US"/>
        </w:rPr>
        <w:t>strategy.</w:t>
      </w:r>
    </w:p>
    <w:p w14:paraId="1BD8B467"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p>
    <w:p w14:paraId="638DA6F6" w14:textId="77777777" w:rsidR="003434A7" w:rsidRPr="00486885" w:rsidRDefault="003434A7">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Data collection</w:t>
      </w:r>
    </w:p>
    <w:p w14:paraId="4C4B1983" w14:textId="77777777" w:rsidR="00121D03"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Each center completed a patient file with the </w:t>
      </w:r>
      <w:r w:rsidR="006922A9" w:rsidRPr="00486885">
        <w:rPr>
          <w:rFonts w:ascii="Times New Roman" w:hAnsi="Times New Roman" w:cs="Times New Roman"/>
          <w:lang w:val="en-US"/>
        </w:rPr>
        <w:t>following data:</w:t>
      </w:r>
    </w:p>
    <w:p w14:paraId="781E90E0" w14:textId="77777777" w:rsidR="00121D03" w:rsidRPr="003B1524" w:rsidRDefault="00326A8A" w:rsidP="006C13A7">
      <w:pPr>
        <w:pStyle w:val="Paragraphedeliste"/>
        <w:widowControl w:val="0"/>
        <w:numPr>
          <w:ilvl w:val="0"/>
          <w:numId w:val="10"/>
        </w:numPr>
        <w:autoSpaceDE w:val="0"/>
        <w:autoSpaceDN w:val="0"/>
        <w:adjustRightInd w:val="0"/>
        <w:spacing w:line="360" w:lineRule="auto"/>
        <w:rPr>
          <w:rFonts w:ascii="Times New Roman" w:hAnsi="Times New Roman" w:cs="Times New Roman"/>
          <w:sz w:val="24"/>
        </w:rPr>
      </w:pPr>
      <w:r w:rsidRPr="003B1524">
        <w:rPr>
          <w:rFonts w:ascii="Times New Roman" w:hAnsi="Times New Roman" w:cs="Times New Roman"/>
          <w:sz w:val="24"/>
        </w:rPr>
        <w:t>Demographic</w:t>
      </w:r>
      <w:r w:rsidR="006922A9" w:rsidRPr="003B1524">
        <w:rPr>
          <w:rFonts w:ascii="Times New Roman" w:hAnsi="Times New Roman" w:cs="Times New Roman"/>
          <w:sz w:val="24"/>
        </w:rPr>
        <w:t xml:space="preserve">: </w:t>
      </w:r>
      <w:r w:rsidR="003434A7" w:rsidRPr="003B1524">
        <w:rPr>
          <w:rFonts w:ascii="Times New Roman" w:hAnsi="Times New Roman" w:cs="Times New Roman"/>
          <w:sz w:val="24"/>
        </w:rPr>
        <w:t>patient’s age a</w:t>
      </w:r>
      <w:r w:rsidR="00764CB0" w:rsidRPr="003B1524">
        <w:rPr>
          <w:rFonts w:ascii="Times New Roman" w:hAnsi="Times New Roman" w:cs="Times New Roman"/>
          <w:sz w:val="24"/>
        </w:rPr>
        <w:t>nd gender</w:t>
      </w:r>
      <w:r w:rsidR="006922A9" w:rsidRPr="003B1524">
        <w:rPr>
          <w:rFonts w:ascii="Times New Roman" w:hAnsi="Times New Roman" w:cs="Times New Roman"/>
          <w:sz w:val="24"/>
        </w:rPr>
        <w:t>,</w:t>
      </w:r>
    </w:p>
    <w:p w14:paraId="47A8DCDB" w14:textId="77777777" w:rsidR="00121D03" w:rsidRPr="00486885" w:rsidRDefault="00326A8A" w:rsidP="006C13A7">
      <w:pPr>
        <w:pStyle w:val="Paragraphedeliste"/>
        <w:widowControl w:val="0"/>
        <w:numPr>
          <w:ilvl w:val="0"/>
          <w:numId w:val="10"/>
        </w:numPr>
        <w:autoSpaceDE w:val="0"/>
        <w:autoSpaceDN w:val="0"/>
        <w:adjustRightInd w:val="0"/>
        <w:spacing w:line="360" w:lineRule="auto"/>
        <w:rPr>
          <w:rFonts w:ascii="Times New Roman" w:hAnsi="Times New Roman" w:cs="Times New Roman"/>
          <w:sz w:val="24"/>
          <w:szCs w:val="24"/>
        </w:rPr>
      </w:pPr>
      <w:r w:rsidRPr="00486885">
        <w:rPr>
          <w:rFonts w:ascii="Times New Roman" w:hAnsi="Times New Roman" w:cs="Times New Roman"/>
          <w:sz w:val="24"/>
          <w:szCs w:val="24"/>
        </w:rPr>
        <w:t>Aneurysm</w:t>
      </w:r>
      <w:r w:rsidR="006922A9" w:rsidRPr="00486885">
        <w:rPr>
          <w:rFonts w:ascii="Times New Roman" w:hAnsi="Times New Roman" w:cs="Times New Roman"/>
          <w:sz w:val="24"/>
          <w:szCs w:val="24"/>
        </w:rPr>
        <w:t xml:space="preserve">: </w:t>
      </w:r>
      <w:r w:rsidR="00A42E9D" w:rsidRPr="00486885">
        <w:rPr>
          <w:rFonts w:ascii="Times New Roman" w:hAnsi="Times New Roman" w:cs="Times New Roman"/>
          <w:sz w:val="24"/>
          <w:szCs w:val="24"/>
        </w:rPr>
        <w:t xml:space="preserve">rupture </w:t>
      </w:r>
      <w:r w:rsidR="00764CB0" w:rsidRPr="00486885">
        <w:rPr>
          <w:rFonts w:ascii="Times New Roman" w:hAnsi="Times New Roman" w:cs="Times New Roman"/>
          <w:sz w:val="24"/>
          <w:szCs w:val="24"/>
        </w:rPr>
        <w:t>status</w:t>
      </w:r>
      <w:r w:rsidR="003434A7" w:rsidRPr="00486885">
        <w:rPr>
          <w:rFonts w:ascii="Times New Roman" w:hAnsi="Times New Roman" w:cs="Times New Roman"/>
          <w:sz w:val="24"/>
          <w:szCs w:val="24"/>
        </w:rPr>
        <w:t>, location, size, and neck size</w:t>
      </w:r>
      <w:r w:rsidR="006922A9" w:rsidRPr="00486885">
        <w:rPr>
          <w:rFonts w:ascii="Times New Roman" w:hAnsi="Times New Roman" w:cs="Times New Roman"/>
          <w:sz w:val="24"/>
          <w:szCs w:val="24"/>
        </w:rPr>
        <w:t>,</w:t>
      </w:r>
    </w:p>
    <w:p w14:paraId="342DA496" w14:textId="77777777" w:rsidR="006922A9" w:rsidRPr="00486885" w:rsidRDefault="00326A8A" w:rsidP="006C13A7">
      <w:pPr>
        <w:pStyle w:val="Paragraphedeliste"/>
        <w:widowControl w:val="0"/>
        <w:numPr>
          <w:ilvl w:val="0"/>
          <w:numId w:val="10"/>
        </w:numPr>
        <w:autoSpaceDE w:val="0"/>
        <w:autoSpaceDN w:val="0"/>
        <w:adjustRightInd w:val="0"/>
        <w:spacing w:line="360" w:lineRule="auto"/>
        <w:rPr>
          <w:rFonts w:ascii="Times New Roman" w:hAnsi="Times New Roman" w:cs="Times New Roman"/>
          <w:sz w:val="24"/>
          <w:szCs w:val="24"/>
        </w:rPr>
      </w:pPr>
      <w:r w:rsidRPr="00486885">
        <w:rPr>
          <w:rFonts w:ascii="Times New Roman" w:hAnsi="Times New Roman" w:cs="Times New Roman"/>
          <w:sz w:val="24"/>
          <w:szCs w:val="24"/>
        </w:rPr>
        <w:t>Procedure</w:t>
      </w:r>
      <w:r w:rsidR="006922A9" w:rsidRPr="00486885">
        <w:rPr>
          <w:rFonts w:ascii="Times New Roman" w:hAnsi="Times New Roman" w:cs="Times New Roman"/>
          <w:sz w:val="24"/>
          <w:szCs w:val="24"/>
        </w:rPr>
        <w:t xml:space="preserve">: </w:t>
      </w:r>
      <w:r w:rsidR="003434A7" w:rsidRPr="00486885">
        <w:rPr>
          <w:rFonts w:ascii="Times New Roman" w:hAnsi="Times New Roman" w:cs="Times New Roman"/>
          <w:sz w:val="24"/>
          <w:szCs w:val="24"/>
        </w:rPr>
        <w:t xml:space="preserve">date, </w:t>
      </w:r>
      <w:r w:rsidR="006C62F4" w:rsidRPr="00486885">
        <w:rPr>
          <w:rFonts w:ascii="Times New Roman" w:hAnsi="Times New Roman" w:cs="Times New Roman"/>
          <w:sz w:val="24"/>
          <w:szCs w:val="24"/>
        </w:rPr>
        <w:t xml:space="preserve">type of device used (DL or SL/SLS), </w:t>
      </w:r>
      <w:r w:rsidR="00FE7F03" w:rsidRPr="00486885">
        <w:rPr>
          <w:rFonts w:ascii="Times New Roman" w:hAnsi="Times New Roman" w:cs="Times New Roman"/>
          <w:sz w:val="24"/>
          <w:szCs w:val="24"/>
        </w:rPr>
        <w:t>perioperative antiplatelet medications</w:t>
      </w:r>
      <w:r w:rsidR="00AD1530" w:rsidRPr="00486885">
        <w:rPr>
          <w:rFonts w:ascii="Times New Roman" w:hAnsi="Times New Roman" w:cs="Times New Roman"/>
          <w:sz w:val="24"/>
          <w:szCs w:val="24"/>
        </w:rPr>
        <w:t xml:space="preserve">, </w:t>
      </w:r>
      <w:r w:rsidR="003434A7" w:rsidRPr="00486885">
        <w:rPr>
          <w:rFonts w:ascii="Times New Roman" w:hAnsi="Times New Roman" w:cs="Times New Roman"/>
          <w:sz w:val="24"/>
          <w:szCs w:val="24"/>
        </w:rPr>
        <w:t xml:space="preserve">occurrence of complications during or after the procedure, </w:t>
      </w:r>
      <w:r w:rsidR="00A42E9D" w:rsidRPr="00486885">
        <w:rPr>
          <w:rFonts w:ascii="Times New Roman" w:hAnsi="Times New Roman" w:cs="Times New Roman"/>
          <w:sz w:val="24"/>
          <w:szCs w:val="24"/>
        </w:rPr>
        <w:t xml:space="preserve">and </w:t>
      </w:r>
      <w:r w:rsidR="003434A7" w:rsidRPr="00486885">
        <w:rPr>
          <w:rFonts w:ascii="Times New Roman" w:hAnsi="Times New Roman" w:cs="Times New Roman"/>
          <w:sz w:val="24"/>
          <w:szCs w:val="24"/>
        </w:rPr>
        <w:t>use of additional device</w:t>
      </w:r>
      <w:r w:rsidR="00A42E9D" w:rsidRPr="00486885">
        <w:rPr>
          <w:rFonts w:ascii="Times New Roman" w:hAnsi="Times New Roman" w:cs="Times New Roman"/>
          <w:sz w:val="24"/>
          <w:szCs w:val="24"/>
        </w:rPr>
        <w:t>s</w:t>
      </w:r>
      <w:r w:rsidR="003434A7" w:rsidRPr="00486885">
        <w:rPr>
          <w:rFonts w:ascii="Times New Roman" w:hAnsi="Times New Roman" w:cs="Times New Roman"/>
          <w:sz w:val="24"/>
          <w:szCs w:val="24"/>
        </w:rPr>
        <w:t xml:space="preserve"> during the procedure (coils, remodeling balloons, stents, or flow diverters). </w:t>
      </w:r>
    </w:p>
    <w:p w14:paraId="560FDEF7"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Preoperative Hunt and Hess grade was collected in </w:t>
      </w:r>
      <w:r w:rsidR="00D04E5C">
        <w:rPr>
          <w:rFonts w:ascii="Times New Roman" w:hAnsi="Times New Roman" w:cs="Times New Roman"/>
          <w:lang w:val="en-US"/>
        </w:rPr>
        <w:t xml:space="preserve">the </w:t>
      </w:r>
      <w:r w:rsidRPr="00486885">
        <w:rPr>
          <w:rFonts w:ascii="Times New Roman" w:hAnsi="Times New Roman" w:cs="Times New Roman"/>
          <w:lang w:val="en-US"/>
        </w:rPr>
        <w:t xml:space="preserve">case of ruptured aneurysms. Modified Rankin </w:t>
      </w:r>
      <w:r w:rsidR="00A42E9D" w:rsidRPr="00486885">
        <w:rPr>
          <w:rFonts w:ascii="Times New Roman" w:hAnsi="Times New Roman" w:cs="Times New Roman"/>
          <w:lang w:val="en-US"/>
        </w:rPr>
        <w:t>Scale s</w:t>
      </w:r>
      <w:r w:rsidRPr="00486885">
        <w:rPr>
          <w:rFonts w:ascii="Times New Roman" w:hAnsi="Times New Roman" w:cs="Times New Roman"/>
          <w:lang w:val="en-US"/>
        </w:rPr>
        <w:t>core (mRS) was collected before treatment (unruptured/recanalized aneurysms)</w:t>
      </w:r>
      <w:r w:rsidR="004A2697" w:rsidRPr="00486885">
        <w:rPr>
          <w:rFonts w:ascii="Times New Roman" w:hAnsi="Times New Roman" w:cs="Times New Roman"/>
          <w:lang w:val="en-US"/>
        </w:rPr>
        <w:t xml:space="preserve">, </w:t>
      </w:r>
      <w:r w:rsidRPr="00486885">
        <w:rPr>
          <w:rFonts w:ascii="Times New Roman" w:hAnsi="Times New Roman" w:cs="Times New Roman"/>
          <w:lang w:val="en-US"/>
        </w:rPr>
        <w:t xml:space="preserve">at </w:t>
      </w:r>
      <w:r w:rsidR="006E36A3" w:rsidRPr="00486885">
        <w:rPr>
          <w:rFonts w:ascii="Times New Roman" w:hAnsi="Times New Roman" w:cs="Times New Roman"/>
          <w:lang w:val="en-US"/>
        </w:rPr>
        <w:t>30 days (+/- 7 days)</w:t>
      </w:r>
      <w:r w:rsidR="004B2C09" w:rsidRPr="00486885">
        <w:rPr>
          <w:rFonts w:ascii="Times New Roman" w:hAnsi="Times New Roman" w:cs="Times New Roman"/>
          <w:lang w:val="en-US"/>
        </w:rPr>
        <w:t>,</w:t>
      </w:r>
      <w:r w:rsidR="006E36A3" w:rsidRPr="00486885">
        <w:rPr>
          <w:rFonts w:ascii="Times New Roman" w:hAnsi="Times New Roman" w:cs="Times New Roman"/>
          <w:lang w:val="en-US"/>
        </w:rPr>
        <w:t xml:space="preserve"> and</w:t>
      </w:r>
      <w:r w:rsidR="004A2697" w:rsidRPr="00486885">
        <w:rPr>
          <w:rFonts w:ascii="Times New Roman" w:hAnsi="Times New Roman" w:cs="Times New Roman"/>
          <w:lang w:val="en-US"/>
        </w:rPr>
        <w:t xml:space="preserve"> </w:t>
      </w:r>
      <w:r w:rsidR="006E36A3" w:rsidRPr="00486885">
        <w:rPr>
          <w:rFonts w:ascii="Times New Roman" w:hAnsi="Times New Roman" w:cs="Times New Roman"/>
          <w:lang w:val="en-US"/>
        </w:rPr>
        <w:t>12 months (+/- 3 months)</w:t>
      </w:r>
      <w:r w:rsidR="004A2697" w:rsidRPr="00486885">
        <w:rPr>
          <w:rFonts w:ascii="Times New Roman" w:hAnsi="Times New Roman" w:cs="Times New Roman"/>
          <w:lang w:val="en-US"/>
        </w:rPr>
        <w:t xml:space="preserve">. </w:t>
      </w:r>
      <w:r w:rsidR="007969D2" w:rsidRPr="00486885">
        <w:rPr>
          <w:rFonts w:ascii="Times New Roman" w:hAnsi="Times New Roman" w:cs="Times New Roman"/>
          <w:lang w:val="en-US"/>
        </w:rPr>
        <w:t>Last mid-term</w:t>
      </w:r>
      <w:r w:rsidR="00962E35" w:rsidRPr="00486885">
        <w:rPr>
          <w:rFonts w:ascii="Times New Roman" w:hAnsi="Times New Roman" w:cs="Times New Roman"/>
          <w:lang w:val="en-US"/>
        </w:rPr>
        <w:t xml:space="preserve"> (before 1</w:t>
      </w:r>
      <w:r w:rsidR="00713BE3" w:rsidRPr="00486885">
        <w:rPr>
          <w:rFonts w:ascii="Times New Roman" w:hAnsi="Times New Roman" w:cs="Times New Roman"/>
          <w:lang w:val="en-US"/>
        </w:rPr>
        <w:t>5</w:t>
      </w:r>
      <w:r w:rsidR="00962E35" w:rsidRPr="00486885">
        <w:rPr>
          <w:rFonts w:ascii="Times New Roman" w:hAnsi="Times New Roman" w:cs="Times New Roman"/>
          <w:lang w:val="en-US"/>
        </w:rPr>
        <w:t xml:space="preserve"> months)</w:t>
      </w:r>
      <w:r w:rsidR="007969D2" w:rsidRPr="00486885">
        <w:rPr>
          <w:rFonts w:ascii="Times New Roman" w:hAnsi="Times New Roman" w:cs="Times New Roman"/>
          <w:lang w:val="en-US"/>
        </w:rPr>
        <w:t xml:space="preserve"> v</w:t>
      </w:r>
      <w:r w:rsidR="004A2697" w:rsidRPr="00486885">
        <w:rPr>
          <w:rFonts w:ascii="Times New Roman" w:hAnsi="Times New Roman" w:cs="Times New Roman"/>
          <w:lang w:val="en-US"/>
        </w:rPr>
        <w:t>ascular imaging was collected.</w:t>
      </w:r>
      <w:r w:rsidR="00E31187" w:rsidRPr="00486885">
        <w:rPr>
          <w:rFonts w:ascii="Times New Roman" w:hAnsi="Times New Roman" w:cs="Times New Roman"/>
          <w:lang w:val="en-US"/>
        </w:rPr>
        <w:t xml:space="preserve"> Retreatments were collected.</w:t>
      </w:r>
    </w:p>
    <w:p w14:paraId="39E986B8"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w:t>
      </w:r>
    </w:p>
    <w:p w14:paraId="4EE20447" w14:textId="77777777" w:rsidR="003434A7" w:rsidRPr="00486885" w:rsidRDefault="003434A7">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Data analysis</w:t>
      </w:r>
    </w:p>
    <w:p w14:paraId="4FCB03EA" w14:textId="77777777" w:rsidR="004A2697" w:rsidRPr="00486885" w:rsidRDefault="00962E35">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The databases of the 3 studies were pooled after introduction of the more recent data regarding follow-up. </w:t>
      </w:r>
      <w:r w:rsidR="00F71553" w:rsidRPr="00486885">
        <w:rPr>
          <w:rFonts w:ascii="Times New Roman" w:hAnsi="Times New Roman" w:cs="Times New Roman"/>
          <w:lang w:val="en-US"/>
        </w:rPr>
        <w:t xml:space="preserve"> </w:t>
      </w:r>
      <w:r w:rsidRPr="00486885">
        <w:rPr>
          <w:rFonts w:ascii="Times New Roman" w:hAnsi="Times New Roman" w:cs="Times New Roman"/>
          <w:lang w:val="en-US"/>
        </w:rPr>
        <w:t>In the 3 studies, c</w:t>
      </w:r>
      <w:r w:rsidR="003434A7" w:rsidRPr="00486885">
        <w:rPr>
          <w:rFonts w:ascii="Times New Roman" w:hAnsi="Times New Roman" w:cs="Times New Roman"/>
          <w:lang w:val="en-US"/>
        </w:rPr>
        <w:t xml:space="preserve">linical data were independently </w:t>
      </w:r>
      <w:r w:rsidR="00E212A6" w:rsidRPr="00486885">
        <w:rPr>
          <w:rFonts w:ascii="Times New Roman" w:hAnsi="Times New Roman" w:cs="Times New Roman"/>
          <w:lang w:val="en-US"/>
        </w:rPr>
        <w:t xml:space="preserve">monitored and </w:t>
      </w:r>
      <w:r w:rsidR="003434A7" w:rsidRPr="00486885">
        <w:rPr>
          <w:rFonts w:ascii="Times New Roman" w:hAnsi="Times New Roman" w:cs="Times New Roman"/>
          <w:lang w:val="en-US"/>
        </w:rPr>
        <w:t>analyzed</w:t>
      </w:r>
      <w:r w:rsidRPr="00486885">
        <w:rPr>
          <w:rFonts w:ascii="Times New Roman" w:hAnsi="Times New Roman" w:cs="Times New Roman"/>
          <w:lang w:val="en-US"/>
        </w:rPr>
        <w:t xml:space="preserve"> by the same medical monitor (AM)</w:t>
      </w:r>
      <w:r w:rsidR="004B2C09" w:rsidRPr="00486885">
        <w:rPr>
          <w:rFonts w:ascii="Times New Roman" w:hAnsi="Times New Roman" w:cs="Times New Roman"/>
          <w:lang w:val="en-US"/>
        </w:rPr>
        <w:t>,</w:t>
      </w:r>
      <w:r w:rsidR="003434A7" w:rsidRPr="00486885">
        <w:rPr>
          <w:rFonts w:ascii="Times New Roman" w:hAnsi="Times New Roman" w:cs="Times New Roman"/>
          <w:lang w:val="en-US"/>
        </w:rPr>
        <w:t xml:space="preserve"> including all adverse events. </w:t>
      </w:r>
      <w:r w:rsidR="00BA5F74" w:rsidRPr="00486885">
        <w:rPr>
          <w:rFonts w:ascii="Times New Roman" w:hAnsi="Times New Roman" w:cs="Times New Roman"/>
          <w:lang w:val="en-US"/>
        </w:rPr>
        <w:t xml:space="preserve">All adverse events were collected in this GCP series even if no specific treatment was needed and if no clinical worsening was associated with them. Thromboembolic events were diagnosed intraoperatively by angiography regardless of type (clotting near the neck of the aneurysm, clotting in the distal branches, and parent vessel occlusion). Postoperative thromboembolic events were diagnosed by MRI and/or digital subtraction angiogram performed in cases of sudden neurological compromise. Intraoperative rupture was diagnosed by the exit of the tip of the coil or the microcatheter outside the limit of the aneurysmal sac and/or extravasation of contrast media. </w:t>
      </w:r>
      <w:r w:rsidR="003434A7" w:rsidRPr="00486885">
        <w:rPr>
          <w:rFonts w:ascii="Times New Roman" w:hAnsi="Times New Roman" w:cs="Times New Roman"/>
          <w:lang w:val="en-US"/>
        </w:rPr>
        <w:t>Morbidity was defined as mRS</w:t>
      </w:r>
      <w:r w:rsidR="007A1088" w:rsidRPr="00486885">
        <w:rPr>
          <w:rFonts w:ascii="Times New Roman" w:hAnsi="Times New Roman" w:cs="Times New Roman"/>
          <w:lang w:val="en-US"/>
        </w:rPr>
        <w:t xml:space="preserve"> </w:t>
      </w:r>
      <w:r w:rsidR="003434A7" w:rsidRPr="00486885">
        <w:rPr>
          <w:rFonts w:ascii="Times New Roman" w:hAnsi="Times New Roman" w:cs="Times New Roman"/>
          <w:lang w:val="en-US"/>
        </w:rPr>
        <w:t>&gt;</w:t>
      </w:r>
      <w:r w:rsidR="007A1088" w:rsidRPr="00486885">
        <w:rPr>
          <w:rFonts w:ascii="Times New Roman" w:hAnsi="Times New Roman" w:cs="Times New Roman"/>
          <w:lang w:val="en-US"/>
        </w:rPr>
        <w:t xml:space="preserve"> </w:t>
      </w:r>
      <w:r w:rsidR="003434A7" w:rsidRPr="00486885">
        <w:rPr>
          <w:rFonts w:ascii="Times New Roman" w:hAnsi="Times New Roman" w:cs="Times New Roman"/>
          <w:lang w:val="en-US"/>
        </w:rPr>
        <w:t>2 when preoperative mRS was ≤ 2 (or in case of ruptured aneurysm) and as increase of 1 point when preoperative mRS was &gt;</w:t>
      </w:r>
      <w:r w:rsidR="007A1088" w:rsidRPr="00486885">
        <w:rPr>
          <w:rFonts w:ascii="Times New Roman" w:hAnsi="Times New Roman" w:cs="Times New Roman"/>
          <w:lang w:val="en-US"/>
        </w:rPr>
        <w:t xml:space="preserve"> </w:t>
      </w:r>
      <w:r w:rsidR="003434A7" w:rsidRPr="00486885">
        <w:rPr>
          <w:rFonts w:ascii="Times New Roman" w:hAnsi="Times New Roman" w:cs="Times New Roman"/>
          <w:lang w:val="en-US"/>
        </w:rPr>
        <w:t>2.</w:t>
      </w:r>
    </w:p>
    <w:p w14:paraId="3A6205F8" w14:textId="77777777" w:rsidR="006922A9" w:rsidRPr="00486885" w:rsidRDefault="00506765">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In the 3 studies, a</w:t>
      </w:r>
      <w:r w:rsidR="004A2697" w:rsidRPr="00486885">
        <w:rPr>
          <w:rFonts w:ascii="Times New Roman" w:hAnsi="Times New Roman" w:cs="Times New Roman"/>
          <w:lang w:val="en-US"/>
        </w:rPr>
        <w:t xml:space="preserve">n expert interventional neuroradiologist </w:t>
      </w:r>
      <w:r w:rsidR="00417E0E" w:rsidRPr="00486885">
        <w:rPr>
          <w:rFonts w:ascii="Times New Roman" w:hAnsi="Times New Roman" w:cs="Times New Roman"/>
          <w:lang w:val="en-US"/>
        </w:rPr>
        <w:t xml:space="preserve">(JB) </w:t>
      </w:r>
      <w:r w:rsidR="004A2697" w:rsidRPr="00486885">
        <w:rPr>
          <w:rFonts w:ascii="Times New Roman" w:hAnsi="Times New Roman" w:cs="Times New Roman"/>
          <w:lang w:val="en-US"/>
        </w:rPr>
        <w:t>independently evaluated aneurysm</w:t>
      </w:r>
      <w:r w:rsidR="00190611" w:rsidRPr="00486885">
        <w:rPr>
          <w:rFonts w:ascii="Times New Roman" w:hAnsi="Times New Roman" w:cs="Times New Roman"/>
          <w:lang w:val="en-US"/>
        </w:rPr>
        <w:t xml:space="preserve"> location on initial angiogram and aneurysm</w:t>
      </w:r>
      <w:r w:rsidR="004A2697" w:rsidRPr="00486885">
        <w:rPr>
          <w:rFonts w:ascii="Times New Roman" w:hAnsi="Times New Roman" w:cs="Times New Roman"/>
          <w:lang w:val="en-US"/>
        </w:rPr>
        <w:t xml:space="preserve"> occlusion</w:t>
      </w:r>
      <w:r w:rsidR="00190611" w:rsidRPr="00486885">
        <w:rPr>
          <w:rFonts w:ascii="Times New Roman" w:hAnsi="Times New Roman" w:cs="Times New Roman"/>
          <w:lang w:val="en-US"/>
        </w:rPr>
        <w:t xml:space="preserve"> at last angiographic follow-up</w:t>
      </w:r>
      <w:r w:rsidR="004A2697" w:rsidRPr="00486885">
        <w:rPr>
          <w:rFonts w:ascii="Times New Roman" w:hAnsi="Times New Roman" w:cs="Times New Roman"/>
          <w:lang w:val="en-US"/>
        </w:rPr>
        <w:t xml:space="preserve"> using the </w:t>
      </w:r>
      <w:r w:rsidR="00A8551B" w:rsidRPr="00486885">
        <w:rPr>
          <w:rFonts w:ascii="Times New Roman" w:hAnsi="Times New Roman" w:cs="Times New Roman"/>
          <w:lang w:val="en-US"/>
        </w:rPr>
        <w:t xml:space="preserve">previously validated </w:t>
      </w:r>
      <w:r w:rsidR="004A2697" w:rsidRPr="00486885">
        <w:rPr>
          <w:rFonts w:ascii="Times New Roman" w:hAnsi="Times New Roman" w:cs="Times New Roman"/>
          <w:lang w:val="en-US"/>
        </w:rPr>
        <w:t xml:space="preserve">3-grade scale: complete occlusion, neck remnant, </w:t>
      </w:r>
      <w:r w:rsidR="00235618" w:rsidRPr="00486885">
        <w:rPr>
          <w:rFonts w:ascii="Times New Roman" w:hAnsi="Times New Roman" w:cs="Times New Roman"/>
          <w:lang w:val="en-US"/>
        </w:rPr>
        <w:t>and aneurysm</w:t>
      </w:r>
      <w:r w:rsidR="004A2697" w:rsidRPr="00486885">
        <w:rPr>
          <w:rFonts w:ascii="Times New Roman" w:hAnsi="Times New Roman" w:cs="Times New Roman"/>
          <w:lang w:val="en-US"/>
        </w:rPr>
        <w:t xml:space="preserve"> remnant. According to a previous publication, opacification of the proximal recess of the WEB device was considered </w:t>
      </w:r>
      <w:r w:rsidR="005B3CBD" w:rsidRPr="00486885">
        <w:rPr>
          <w:rFonts w:ascii="Times New Roman" w:hAnsi="Times New Roman" w:cs="Times New Roman"/>
          <w:lang w:val="en-US"/>
        </w:rPr>
        <w:t xml:space="preserve">as </w:t>
      </w:r>
      <w:r w:rsidR="004A2697" w:rsidRPr="00486885">
        <w:rPr>
          <w:rFonts w:ascii="Times New Roman" w:hAnsi="Times New Roman" w:cs="Times New Roman"/>
          <w:lang w:val="en-US"/>
        </w:rPr>
        <w:t>complete occlusion.</w:t>
      </w:r>
      <w:r w:rsidR="006922A9" w:rsidRPr="00486885">
        <w:rPr>
          <w:rFonts w:ascii="Times New Roman" w:hAnsi="Times New Roman" w:cs="Times New Roman"/>
          <w:vertAlign w:val="superscript"/>
          <w:lang w:val="en-US"/>
        </w:rPr>
        <w:t>9</w:t>
      </w:r>
      <w:r w:rsidR="00121D03" w:rsidRPr="00486885">
        <w:rPr>
          <w:rFonts w:ascii="Times New Roman" w:hAnsi="Times New Roman" w:cs="Times New Roman"/>
          <w:lang w:val="en-US"/>
        </w:rPr>
        <w:t xml:space="preserve"> </w:t>
      </w:r>
      <w:r w:rsidR="0005302E" w:rsidRPr="003B1524">
        <w:rPr>
          <w:rFonts w:ascii="Times New Roman" w:hAnsi="Times New Roman" w:cs="Times New Roman"/>
          <w:b/>
          <w:lang w:val="en-US"/>
        </w:rPr>
        <w:t>Evolution of aneurysm occlusion between post-operative DSA and mid-term follow-up was also evaluated by the core lab: using a 3 grades scale: improved, stable, worse.</w:t>
      </w:r>
    </w:p>
    <w:p w14:paraId="5D8BCC64" w14:textId="77777777" w:rsidR="00764CB0" w:rsidRPr="00486885" w:rsidRDefault="00764CB0">
      <w:pPr>
        <w:widowControl w:val="0"/>
        <w:autoSpaceDE w:val="0"/>
        <w:autoSpaceDN w:val="0"/>
        <w:adjustRightInd w:val="0"/>
        <w:spacing w:line="360" w:lineRule="auto"/>
        <w:rPr>
          <w:rFonts w:ascii="Times New Roman" w:hAnsi="Times New Roman" w:cs="Times New Roman"/>
          <w:lang w:val="en-US"/>
        </w:rPr>
      </w:pPr>
    </w:p>
    <w:p w14:paraId="572CF53D" w14:textId="77777777" w:rsidR="00B46B43" w:rsidRPr="00486885" w:rsidRDefault="00764CB0">
      <w:pPr>
        <w:spacing w:line="360" w:lineRule="auto"/>
        <w:rPr>
          <w:rFonts w:ascii="Times New Roman" w:hAnsi="Times New Roman" w:cs="Times New Roman"/>
          <w:b/>
          <w:lang w:val="en-US"/>
        </w:rPr>
      </w:pPr>
      <w:r w:rsidRPr="00486885">
        <w:rPr>
          <w:rFonts w:ascii="Times New Roman" w:hAnsi="Times New Roman" w:cs="Times New Roman"/>
          <w:b/>
          <w:lang w:val="en-US"/>
        </w:rPr>
        <w:t>Statistical analysis</w:t>
      </w:r>
    </w:p>
    <w:p w14:paraId="72C907FD" w14:textId="77777777" w:rsidR="00B46B43" w:rsidRPr="00486885" w:rsidRDefault="00B46B43">
      <w:pPr>
        <w:spacing w:line="360" w:lineRule="auto"/>
        <w:rPr>
          <w:rFonts w:ascii="Times New Roman" w:hAnsi="Times New Roman" w:cs="Times New Roman"/>
          <w:lang w:val="en-US"/>
        </w:rPr>
      </w:pPr>
      <w:r w:rsidRPr="00486885">
        <w:rPr>
          <w:rFonts w:ascii="Times New Roman" w:hAnsi="Times New Roman" w:cs="Times New Roman"/>
          <w:lang w:val="en-US"/>
        </w:rPr>
        <w:t>Continuous variables were described as mean ± standard deviation (SD)</w:t>
      </w:r>
      <w:r w:rsidR="004F60C9" w:rsidRPr="00486885">
        <w:rPr>
          <w:rFonts w:ascii="Times New Roman" w:hAnsi="Times New Roman" w:cs="Times New Roman"/>
          <w:lang w:val="en-US"/>
        </w:rPr>
        <w:t>. Cat</w:t>
      </w:r>
      <w:r w:rsidR="00891E8B" w:rsidRPr="00486885">
        <w:rPr>
          <w:rFonts w:ascii="Times New Roman" w:hAnsi="Times New Roman" w:cs="Times New Roman"/>
          <w:lang w:val="en-US"/>
        </w:rPr>
        <w:t xml:space="preserve">egorical data were described numerically as a categorical total and as a percentage of the </w:t>
      </w:r>
      <w:r w:rsidR="004B2C09" w:rsidRPr="00486885">
        <w:rPr>
          <w:rFonts w:ascii="Times New Roman" w:hAnsi="Times New Roman" w:cs="Times New Roman"/>
          <w:lang w:val="en-US"/>
        </w:rPr>
        <w:t xml:space="preserve">analyzed </w:t>
      </w:r>
      <w:r w:rsidR="00891E8B" w:rsidRPr="00486885">
        <w:rPr>
          <w:rFonts w:ascii="Times New Roman" w:hAnsi="Times New Roman" w:cs="Times New Roman"/>
          <w:lang w:val="en-US"/>
        </w:rPr>
        <w:t>population</w:t>
      </w:r>
      <w:r w:rsidRPr="00486885">
        <w:rPr>
          <w:rFonts w:ascii="Times New Roman" w:hAnsi="Times New Roman" w:cs="Times New Roman"/>
          <w:lang w:val="en-US"/>
        </w:rPr>
        <w:t>.</w:t>
      </w:r>
      <w:r w:rsidR="00891E8B" w:rsidRPr="00486885">
        <w:rPr>
          <w:rFonts w:ascii="Times New Roman" w:hAnsi="Times New Roman" w:cs="Times New Roman"/>
          <w:lang w:val="en-US"/>
        </w:rPr>
        <w:t xml:space="preserve"> </w:t>
      </w:r>
      <w:r w:rsidRPr="00486885">
        <w:rPr>
          <w:rFonts w:ascii="Times New Roman" w:hAnsi="Times New Roman" w:cs="Times New Roman"/>
          <w:lang w:val="en-US"/>
        </w:rPr>
        <w:t xml:space="preserve"> </w:t>
      </w:r>
      <w:r w:rsidR="00891E8B" w:rsidRPr="00486885">
        <w:rPr>
          <w:rFonts w:ascii="Times New Roman" w:hAnsi="Times New Roman" w:cs="Times New Roman"/>
          <w:lang w:val="en-US"/>
        </w:rPr>
        <w:t xml:space="preserve">Binomial data were described as a ratio of the true value and the </w:t>
      </w:r>
      <w:r w:rsidR="004B2C09" w:rsidRPr="00486885">
        <w:rPr>
          <w:rFonts w:ascii="Times New Roman" w:hAnsi="Times New Roman" w:cs="Times New Roman"/>
          <w:lang w:val="en-US"/>
        </w:rPr>
        <w:t xml:space="preserve">analyzed </w:t>
      </w:r>
      <w:r w:rsidR="00891E8B" w:rsidRPr="00486885">
        <w:rPr>
          <w:rFonts w:ascii="Times New Roman" w:hAnsi="Times New Roman" w:cs="Times New Roman"/>
          <w:lang w:val="en-US"/>
        </w:rPr>
        <w:t>population (x/n). Confidence Intervals for binomial data were calculated by the Clopper-Pearson method</w:t>
      </w:r>
      <w:r w:rsidR="004B2C09" w:rsidRPr="00486885">
        <w:rPr>
          <w:rFonts w:ascii="Times New Roman" w:hAnsi="Times New Roman" w:cs="Times New Roman"/>
          <w:lang w:val="en-US"/>
        </w:rPr>
        <w:t>,</w:t>
      </w:r>
      <w:r w:rsidR="00891E8B" w:rsidRPr="00486885">
        <w:rPr>
          <w:rFonts w:ascii="Times New Roman" w:hAnsi="Times New Roman" w:cs="Times New Roman"/>
          <w:lang w:val="en-US"/>
        </w:rPr>
        <w:t xml:space="preserve"> and p-values </w:t>
      </w:r>
      <w:r w:rsidR="004B2C09" w:rsidRPr="00486885">
        <w:rPr>
          <w:rFonts w:ascii="Times New Roman" w:hAnsi="Times New Roman" w:cs="Times New Roman"/>
          <w:lang w:val="en-US"/>
        </w:rPr>
        <w:t xml:space="preserve">were </w:t>
      </w:r>
      <w:r w:rsidR="00891E8B" w:rsidRPr="00486885">
        <w:rPr>
          <w:rFonts w:ascii="Times New Roman" w:hAnsi="Times New Roman" w:cs="Times New Roman"/>
          <w:lang w:val="en-US"/>
        </w:rPr>
        <w:t xml:space="preserve">calculated by the Fisher Exact Test.  </w:t>
      </w:r>
      <w:r w:rsidRPr="00486885">
        <w:rPr>
          <w:rFonts w:ascii="Times New Roman" w:hAnsi="Times New Roman" w:cs="Times New Roman"/>
          <w:lang w:val="en-US"/>
        </w:rPr>
        <w:t xml:space="preserve">Analyses were conducted using </w:t>
      </w:r>
      <w:r w:rsidR="00891E8B" w:rsidRPr="00486885">
        <w:rPr>
          <w:rFonts w:ascii="Times New Roman" w:hAnsi="Times New Roman" w:cs="Times New Roman"/>
          <w:lang w:val="en-US"/>
        </w:rPr>
        <w:t xml:space="preserve">SPSS </w:t>
      </w:r>
      <w:r w:rsidRPr="00486885">
        <w:rPr>
          <w:rFonts w:ascii="Times New Roman" w:hAnsi="Times New Roman" w:cs="Times New Roman"/>
          <w:lang w:val="en-US"/>
        </w:rPr>
        <w:t>statistical software</w:t>
      </w:r>
      <w:r w:rsidR="00891E8B" w:rsidRPr="00486885">
        <w:rPr>
          <w:rFonts w:ascii="Times New Roman" w:hAnsi="Times New Roman" w:cs="Times New Roman"/>
          <w:lang w:val="en-US"/>
        </w:rPr>
        <w:t xml:space="preserve"> and ExactX Software for Confidence Intervals and p-values</w:t>
      </w:r>
      <w:r w:rsidRPr="00486885">
        <w:rPr>
          <w:rFonts w:ascii="Times New Roman" w:hAnsi="Times New Roman" w:cs="Times New Roman"/>
          <w:lang w:val="en-US"/>
        </w:rPr>
        <w:t>.</w:t>
      </w:r>
    </w:p>
    <w:p w14:paraId="25446528" w14:textId="77777777" w:rsidR="00F365A4" w:rsidRPr="00486885" w:rsidRDefault="00F365A4">
      <w:pPr>
        <w:widowControl w:val="0"/>
        <w:autoSpaceDE w:val="0"/>
        <w:autoSpaceDN w:val="0"/>
        <w:adjustRightInd w:val="0"/>
        <w:spacing w:line="360" w:lineRule="auto"/>
        <w:rPr>
          <w:rFonts w:ascii="Times New Roman" w:hAnsi="Times New Roman" w:cs="Times New Roman"/>
          <w:b/>
          <w:bCs/>
          <w:u w:val="single"/>
          <w:lang w:val="en-US"/>
        </w:rPr>
      </w:pPr>
    </w:p>
    <w:p w14:paraId="4BE966E7" w14:textId="77777777" w:rsidR="00F365A4" w:rsidRPr="00486885" w:rsidRDefault="00F365A4">
      <w:pPr>
        <w:widowControl w:val="0"/>
        <w:autoSpaceDE w:val="0"/>
        <w:autoSpaceDN w:val="0"/>
        <w:adjustRightInd w:val="0"/>
        <w:spacing w:line="360" w:lineRule="auto"/>
        <w:rPr>
          <w:rFonts w:ascii="Times New Roman" w:hAnsi="Times New Roman" w:cs="Times New Roman"/>
          <w:b/>
          <w:bCs/>
          <w:u w:val="single"/>
          <w:lang w:val="en-US"/>
        </w:rPr>
      </w:pPr>
    </w:p>
    <w:p w14:paraId="541D8EAC" w14:textId="77777777" w:rsidR="003434A7" w:rsidRPr="00486885" w:rsidRDefault="003434A7">
      <w:pPr>
        <w:widowControl w:val="0"/>
        <w:autoSpaceDE w:val="0"/>
        <w:autoSpaceDN w:val="0"/>
        <w:adjustRightInd w:val="0"/>
        <w:spacing w:line="360" w:lineRule="auto"/>
        <w:rPr>
          <w:rFonts w:ascii="Times New Roman" w:hAnsi="Times New Roman" w:cs="Times New Roman"/>
          <w:b/>
          <w:bCs/>
          <w:u w:val="single"/>
          <w:lang w:val="en-US"/>
        </w:rPr>
      </w:pPr>
      <w:r w:rsidRPr="00486885">
        <w:rPr>
          <w:rFonts w:ascii="Times New Roman" w:hAnsi="Times New Roman" w:cs="Times New Roman"/>
          <w:b/>
          <w:bCs/>
          <w:u w:val="single"/>
          <w:lang w:val="en-US"/>
        </w:rPr>
        <w:t>Results</w:t>
      </w:r>
    </w:p>
    <w:p w14:paraId="0CF745C3" w14:textId="77777777" w:rsidR="008203F7" w:rsidRPr="00486885" w:rsidRDefault="003434A7">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lang w:val="en-US"/>
        </w:rPr>
        <w:t> </w:t>
      </w:r>
    </w:p>
    <w:p w14:paraId="053C0530" w14:textId="77777777" w:rsidR="003434A7" w:rsidRPr="00486885" w:rsidRDefault="003434A7">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Patient and aneurysm population</w:t>
      </w:r>
    </w:p>
    <w:p w14:paraId="6A9FB084" w14:textId="77777777" w:rsidR="00FB2937" w:rsidRPr="00486885" w:rsidRDefault="005647DA">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The </w:t>
      </w:r>
      <w:r w:rsidR="00B16829" w:rsidRPr="00486885">
        <w:rPr>
          <w:rFonts w:ascii="Times New Roman" w:hAnsi="Times New Roman" w:cs="Times New Roman"/>
          <w:lang w:val="en-US"/>
        </w:rPr>
        <w:t>cumulat</w:t>
      </w:r>
      <w:r w:rsidR="00B16829">
        <w:rPr>
          <w:rFonts w:ascii="Times New Roman" w:hAnsi="Times New Roman" w:cs="Times New Roman"/>
          <w:lang w:val="en-US"/>
        </w:rPr>
        <w:t>ive</w:t>
      </w:r>
      <w:r w:rsidR="00B16829" w:rsidRPr="00486885">
        <w:rPr>
          <w:rFonts w:ascii="Times New Roman" w:hAnsi="Times New Roman" w:cs="Times New Roman"/>
          <w:lang w:val="en-US"/>
        </w:rPr>
        <w:t xml:space="preserve"> </w:t>
      </w:r>
      <w:r w:rsidRPr="00486885">
        <w:rPr>
          <w:rFonts w:ascii="Times New Roman" w:hAnsi="Times New Roman" w:cs="Times New Roman"/>
          <w:lang w:val="en-US"/>
        </w:rPr>
        <w:t>population</w:t>
      </w:r>
      <w:r w:rsidR="00BA5F74" w:rsidRPr="00486885">
        <w:rPr>
          <w:rFonts w:ascii="Times New Roman" w:hAnsi="Times New Roman" w:cs="Times New Roman"/>
          <w:lang w:val="en-US"/>
        </w:rPr>
        <w:t xml:space="preserve"> </w:t>
      </w:r>
      <w:r w:rsidRPr="00486885">
        <w:rPr>
          <w:rFonts w:ascii="Times New Roman" w:hAnsi="Times New Roman" w:cs="Times New Roman"/>
          <w:lang w:val="en-US"/>
        </w:rPr>
        <w:t>was 1</w:t>
      </w:r>
      <w:r w:rsidR="00BA5F74" w:rsidRPr="00486885">
        <w:rPr>
          <w:rFonts w:ascii="Times New Roman" w:hAnsi="Times New Roman" w:cs="Times New Roman"/>
          <w:lang w:val="en-US"/>
        </w:rPr>
        <w:t>68</w:t>
      </w:r>
      <w:r w:rsidRPr="00486885">
        <w:rPr>
          <w:rFonts w:ascii="Times New Roman" w:hAnsi="Times New Roman" w:cs="Times New Roman"/>
          <w:lang w:val="en-US"/>
        </w:rPr>
        <w:t xml:space="preserve"> patients</w:t>
      </w:r>
      <w:r w:rsidR="00BA5F74" w:rsidRPr="00486885">
        <w:rPr>
          <w:rFonts w:ascii="Times New Roman" w:hAnsi="Times New Roman" w:cs="Times New Roman"/>
          <w:lang w:val="en-US"/>
        </w:rPr>
        <w:t xml:space="preserve"> (WEBCAST: 51; French Observatory: 62;</w:t>
      </w:r>
      <w:r w:rsidR="00EB00E4" w:rsidRPr="00486885">
        <w:rPr>
          <w:rFonts w:ascii="Times New Roman" w:hAnsi="Times New Roman" w:cs="Times New Roman"/>
          <w:lang w:val="en-US"/>
        </w:rPr>
        <w:t xml:space="preserve"> </w:t>
      </w:r>
      <w:r w:rsidR="00BA5F74" w:rsidRPr="00486885">
        <w:rPr>
          <w:rFonts w:ascii="Times New Roman" w:hAnsi="Times New Roman" w:cs="Times New Roman"/>
          <w:lang w:val="en-US"/>
        </w:rPr>
        <w:t xml:space="preserve">WEBCAST-2: 55) including 112 females (66.7%). Age was between 27 and 77 years (mean: 55.5 +/- 10.2 years). </w:t>
      </w:r>
      <w:r w:rsidR="00C3173A" w:rsidRPr="00486885">
        <w:rPr>
          <w:rFonts w:ascii="Times New Roman" w:hAnsi="Times New Roman" w:cs="Times New Roman"/>
          <w:lang w:val="en-US"/>
        </w:rPr>
        <w:t>All but one patient had 1 aneurysm</w:t>
      </w:r>
      <w:r w:rsidR="00B16829">
        <w:rPr>
          <w:rFonts w:ascii="Times New Roman" w:hAnsi="Times New Roman" w:cs="Times New Roman"/>
          <w:lang w:val="en-US"/>
        </w:rPr>
        <w:t>,</w:t>
      </w:r>
      <w:r w:rsidR="00C3173A" w:rsidRPr="00486885">
        <w:rPr>
          <w:rFonts w:ascii="Times New Roman" w:hAnsi="Times New Roman" w:cs="Times New Roman"/>
          <w:lang w:val="en-US"/>
        </w:rPr>
        <w:t xml:space="preserve"> leading to a total number of aneurysms of 169.</w:t>
      </w:r>
      <w:r w:rsidR="006D7318" w:rsidRPr="00486885">
        <w:rPr>
          <w:rFonts w:ascii="Times New Roman" w:hAnsi="Times New Roman" w:cs="Times New Roman"/>
          <w:lang w:val="en-US"/>
        </w:rPr>
        <w:t xml:space="preserve"> Aneurysm status was ruptured in 14/169 (8.3%), unruptured in 150/169 (88.8%), and recanalized in 5/169 (3.0%). In the 5 recanalized aneurysms, </w:t>
      </w:r>
      <w:r w:rsidR="007A1088" w:rsidRPr="00486885">
        <w:rPr>
          <w:rFonts w:ascii="Times New Roman" w:hAnsi="Times New Roman" w:cs="Times New Roman"/>
          <w:lang w:val="en-US"/>
        </w:rPr>
        <w:t xml:space="preserve">the </w:t>
      </w:r>
      <w:r w:rsidR="00121D03" w:rsidRPr="00486885">
        <w:rPr>
          <w:rFonts w:ascii="Times New Roman" w:hAnsi="Times New Roman" w:cs="Times New Roman"/>
          <w:lang w:val="en-US"/>
        </w:rPr>
        <w:t xml:space="preserve">initial </w:t>
      </w:r>
      <w:r w:rsidR="006D7318" w:rsidRPr="00486885">
        <w:rPr>
          <w:rFonts w:ascii="Times New Roman" w:hAnsi="Times New Roman" w:cs="Times New Roman"/>
          <w:lang w:val="en-US"/>
        </w:rPr>
        <w:t>aneurysm treatment was coiling. Aneurysm locations</w:t>
      </w:r>
      <w:r w:rsidR="00886796" w:rsidRPr="00486885">
        <w:rPr>
          <w:rFonts w:ascii="Times New Roman" w:hAnsi="Times New Roman" w:cs="Times New Roman"/>
          <w:lang w:val="en-US"/>
        </w:rPr>
        <w:t xml:space="preserve"> per core lab analysis</w:t>
      </w:r>
      <w:r w:rsidR="006D7318" w:rsidRPr="00486885">
        <w:rPr>
          <w:rFonts w:ascii="Times New Roman" w:hAnsi="Times New Roman" w:cs="Times New Roman"/>
          <w:lang w:val="en-US"/>
        </w:rPr>
        <w:t xml:space="preserve"> were </w:t>
      </w:r>
      <w:r w:rsidR="00735BF1" w:rsidRPr="00486885">
        <w:rPr>
          <w:rFonts w:ascii="Times New Roman" w:hAnsi="Times New Roman" w:cs="Times New Roman"/>
          <w:lang w:val="en-US"/>
        </w:rPr>
        <w:t>middle cerebral artery (</w:t>
      </w:r>
      <w:r w:rsidR="006D7318" w:rsidRPr="00486885">
        <w:rPr>
          <w:rFonts w:ascii="Times New Roman" w:hAnsi="Times New Roman" w:cs="Times New Roman"/>
          <w:lang w:val="en-US"/>
        </w:rPr>
        <w:t>MCA</w:t>
      </w:r>
      <w:r w:rsidR="00735BF1" w:rsidRPr="00486885">
        <w:rPr>
          <w:rFonts w:ascii="Times New Roman" w:hAnsi="Times New Roman" w:cs="Times New Roman"/>
          <w:lang w:val="en-US"/>
        </w:rPr>
        <w:t>)</w:t>
      </w:r>
      <w:r w:rsidR="006D7318" w:rsidRPr="00486885">
        <w:rPr>
          <w:rFonts w:ascii="Times New Roman" w:hAnsi="Times New Roman" w:cs="Times New Roman"/>
          <w:lang w:val="en-US"/>
        </w:rPr>
        <w:t xml:space="preserve"> in 86/169 aneurysms (50.9%), </w:t>
      </w:r>
      <w:r w:rsidR="00735BF1" w:rsidRPr="00486885">
        <w:rPr>
          <w:rFonts w:ascii="Times New Roman" w:hAnsi="Times New Roman" w:cs="Times New Roman"/>
          <w:lang w:val="en-US"/>
        </w:rPr>
        <w:t>anterior communicating artery (</w:t>
      </w:r>
      <w:r w:rsidR="006D7318" w:rsidRPr="00486885">
        <w:rPr>
          <w:rFonts w:ascii="Times New Roman" w:hAnsi="Times New Roman" w:cs="Times New Roman"/>
          <w:lang w:val="en-US"/>
        </w:rPr>
        <w:t>Acom</w:t>
      </w:r>
      <w:r w:rsidR="00735BF1" w:rsidRPr="00486885">
        <w:rPr>
          <w:rFonts w:ascii="Times New Roman" w:hAnsi="Times New Roman" w:cs="Times New Roman"/>
          <w:lang w:val="en-US"/>
        </w:rPr>
        <w:t>)</w:t>
      </w:r>
      <w:r w:rsidR="006D7318" w:rsidRPr="00486885">
        <w:rPr>
          <w:rFonts w:ascii="Times New Roman" w:hAnsi="Times New Roman" w:cs="Times New Roman"/>
          <w:lang w:val="en-US"/>
        </w:rPr>
        <w:t xml:space="preserve"> in 36/169 (21.3%), </w:t>
      </w:r>
      <w:r w:rsidR="00735BF1" w:rsidRPr="00486885">
        <w:rPr>
          <w:rFonts w:ascii="Times New Roman" w:hAnsi="Times New Roman" w:cs="Times New Roman"/>
          <w:lang w:val="en-US"/>
        </w:rPr>
        <w:t>basilar artery (</w:t>
      </w:r>
      <w:r w:rsidR="00FB2937" w:rsidRPr="00486885">
        <w:rPr>
          <w:rFonts w:ascii="Times New Roman" w:hAnsi="Times New Roman" w:cs="Times New Roman"/>
          <w:lang w:val="en-US"/>
        </w:rPr>
        <w:t>BA</w:t>
      </w:r>
      <w:r w:rsidR="00735BF1" w:rsidRPr="00486885">
        <w:rPr>
          <w:rFonts w:ascii="Times New Roman" w:hAnsi="Times New Roman" w:cs="Times New Roman"/>
          <w:lang w:val="en-US"/>
        </w:rPr>
        <w:t>)</w:t>
      </w:r>
      <w:r w:rsidR="00FB2937" w:rsidRPr="00486885">
        <w:rPr>
          <w:rFonts w:ascii="Times New Roman" w:hAnsi="Times New Roman" w:cs="Times New Roman"/>
          <w:lang w:val="en-US"/>
        </w:rPr>
        <w:t xml:space="preserve"> in 30/169 (17.8</w:t>
      </w:r>
      <w:r w:rsidR="006D7318" w:rsidRPr="00486885">
        <w:rPr>
          <w:rFonts w:ascii="Times New Roman" w:hAnsi="Times New Roman" w:cs="Times New Roman"/>
          <w:lang w:val="en-US"/>
        </w:rPr>
        <w:t xml:space="preserve">%), </w:t>
      </w:r>
      <w:r w:rsidR="00FB2937" w:rsidRPr="00486885">
        <w:rPr>
          <w:rFonts w:ascii="Times New Roman" w:hAnsi="Times New Roman" w:cs="Times New Roman"/>
          <w:lang w:val="en-US"/>
        </w:rPr>
        <w:t xml:space="preserve">and </w:t>
      </w:r>
      <w:r w:rsidR="00735BF1" w:rsidRPr="00486885">
        <w:rPr>
          <w:rFonts w:ascii="Times New Roman" w:hAnsi="Times New Roman" w:cs="Times New Roman"/>
          <w:lang w:val="en-US"/>
        </w:rPr>
        <w:t>internal carotid artery (</w:t>
      </w:r>
      <w:r w:rsidR="006D7318" w:rsidRPr="00486885">
        <w:rPr>
          <w:rFonts w:ascii="Times New Roman" w:hAnsi="Times New Roman" w:cs="Times New Roman"/>
          <w:lang w:val="en-US"/>
        </w:rPr>
        <w:t>ICA</w:t>
      </w:r>
      <w:r w:rsidR="00735BF1" w:rsidRPr="00486885">
        <w:rPr>
          <w:rFonts w:ascii="Times New Roman" w:hAnsi="Times New Roman" w:cs="Times New Roman"/>
          <w:lang w:val="en-US"/>
        </w:rPr>
        <w:t>)</w:t>
      </w:r>
      <w:r w:rsidR="006D7318" w:rsidRPr="00486885">
        <w:rPr>
          <w:rFonts w:ascii="Times New Roman" w:hAnsi="Times New Roman" w:cs="Times New Roman"/>
          <w:lang w:val="en-US"/>
        </w:rPr>
        <w:t xml:space="preserve"> te</w:t>
      </w:r>
      <w:r w:rsidR="00FB2937" w:rsidRPr="00486885">
        <w:rPr>
          <w:rFonts w:ascii="Times New Roman" w:hAnsi="Times New Roman" w:cs="Times New Roman"/>
          <w:lang w:val="en-US"/>
        </w:rPr>
        <w:t xml:space="preserve">rminus in 17/169 (10.1%). </w:t>
      </w:r>
    </w:p>
    <w:p w14:paraId="0B43ACFF" w14:textId="77777777" w:rsidR="00FB2937" w:rsidRPr="003B1524" w:rsidRDefault="00FB293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Aneurysm size was between 2.8 and 17.0</w:t>
      </w:r>
      <w:r w:rsidR="007A1088" w:rsidRPr="00486885">
        <w:rPr>
          <w:rFonts w:ascii="Times New Roman" w:hAnsi="Times New Roman" w:cs="Times New Roman"/>
          <w:lang w:val="en-US"/>
        </w:rPr>
        <w:t xml:space="preserve"> </w:t>
      </w:r>
      <w:r w:rsidRPr="00486885">
        <w:rPr>
          <w:rFonts w:ascii="Times New Roman" w:hAnsi="Times New Roman" w:cs="Times New Roman"/>
          <w:lang w:val="en-US"/>
        </w:rPr>
        <w:t>mm (mean: 7.6 +/-2.5 mm).</w:t>
      </w:r>
    </w:p>
    <w:p w14:paraId="3E505B79" w14:textId="77777777" w:rsidR="005647DA" w:rsidRPr="00486885" w:rsidRDefault="006D7318">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Aneurysm neck size </w:t>
      </w:r>
      <w:r w:rsidR="00FB2937" w:rsidRPr="00486885">
        <w:rPr>
          <w:rFonts w:ascii="Times New Roman" w:hAnsi="Times New Roman" w:cs="Times New Roman"/>
          <w:lang w:val="en-US"/>
        </w:rPr>
        <w:t xml:space="preserve">was between 2.4 and </w:t>
      </w:r>
      <w:r w:rsidR="00E5758B" w:rsidRPr="00486885">
        <w:rPr>
          <w:rFonts w:ascii="Times New Roman" w:hAnsi="Times New Roman" w:cs="Times New Roman"/>
          <w:lang w:val="en-US"/>
        </w:rPr>
        <w:t>13</w:t>
      </w:r>
      <w:r w:rsidR="00FB2937" w:rsidRPr="00486885">
        <w:rPr>
          <w:rFonts w:ascii="Times New Roman" w:hAnsi="Times New Roman" w:cs="Times New Roman"/>
          <w:lang w:val="en-US"/>
        </w:rPr>
        <w:t>.8</w:t>
      </w:r>
      <w:r w:rsidR="007A1088" w:rsidRPr="00486885">
        <w:rPr>
          <w:rFonts w:ascii="Times New Roman" w:hAnsi="Times New Roman" w:cs="Times New Roman"/>
          <w:lang w:val="en-US"/>
        </w:rPr>
        <w:t xml:space="preserve"> </w:t>
      </w:r>
      <w:r w:rsidR="00FB2937" w:rsidRPr="00486885">
        <w:rPr>
          <w:rFonts w:ascii="Times New Roman" w:hAnsi="Times New Roman" w:cs="Times New Roman"/>
          <w:lang w:val="en-US"/>
        </w:rPr>
        <w:t>mm (mean: 5.2 +/- 1.6 mm). The neck was wide (</w:t>
      </w:r>
      <w:r w:rsidR="00FB2937" w:rsidRPr="003B1524">
        <w:rPr>
          <w:rFonts w:ascii="Times New Roman" w:eastAsia="ＭＳ ゴシック" w:hAnsi="Times New Roman" w:cs="Times New Roman"/>
          <w:color w:val="000000"/>
          <w:lang w:val="en-US"/>
        </w:rPr>
        <w:t>≥</w:t>
      </w:r>
      <w:r w:rsidR="00ED0451" w:rsidRPr="00486885">
        <w:rPr>
          <w:rFonts w:ascii="Times New Roman" w:hAnsi="Times New Roman" w:cs="Times New Roman"/>
          <w:lang w:val="en-US"/>
        </w:rPr>
        <w:t>4 mm) in</w:t>
      </w:r>
      <w:r w:rsidR="00FB2937" w:rsidRPr="00486885">
        <w:rPr>
          <w:rFonts w:ascii="Times New Roman" w:hAnsi="Times New Roman" w:cs="Times New Roman"/>
          <w:lang w:val="en-US"/>
        </w:rPr>
        <w:t xml:space="preserve"> 144/169 aneurysms</w:t>
      </w:r>
      <w:r w:rsidR="006C13A7" w:rsidRPr="00486885">
        <w:rPr>
          <w:rFonts w:ascii="Times New Roman" w:hAnsi="Times New Roman" w:cs="Times New Roman"/>
          <w:lang w:val="en-US"/>
        </w:rPr>
        <w:t xml:space="preserve"> (85.2%)</w:t>
      </w:r>
      <w:r w:rsidR="00FB2937" w:rsidRPr="00486885">
        <w:rPr>
          <w:rFonts w:ascii="Times New Roman" w:hAnsi="Times New Roman" w:cs="Times New Roman"/>
          <w:lang w:val="en-US"/>
        </w:rPr>
        <w:t>.</w:t>
      </w:r>
    </w:p>
    <w:p w14:paraId="2BD20A93" w14:textId="77777777" w:rsidR="006939F7" w:rsidRPr="00486885" w:rsidRDefault="00135D70">
      <w:pPr>
        <w:widowControl w:val="0"/>
        <w:autoSpaceDE w:val="0"/>
        <w:autoSpaceDN w:val="0"/>
        <w:adjustRightInd w:val="0"/>
        <w:spacing w:line="360" w:lineRule="auto"/>
        <w:rPr>
          <w:rFonts w:ascii="Times New Roman" w:hAnsi="Times New Roman" w:cs="Times New Roman"/>
          <w:lang w:val="en-US"/>
        </w:rPr>
      </w:pPr>
      <w:r w:rsidRPr="00486885">
        <w:rPr>
          <w:rStyle w:val="lev"/>
          <w:rFonts w:ascii="Times New Roman" w:hAnsi="Times New Roman"/>
          <w:b w:val="0"/>
          <w:lang w:val="en-US"/>
        </w:rPr>
        <w:t>Antiplatelet treatment before and during the procedure</w:t>
      </w:r>
      <w:r w:rsidR="00C67D45" w:rsidRPr="00486885">
        <w:rPr>
          <w:rStyle w:val="lev"/>
          <w:rFonts w:ascii="Times New Roman" w:hAnsi="Times New Roman"/>
          <w:b w:val="0"/>
          <w:lang w:val="en-US"/>
        </w:rPr>
        <w:t xml:space="preserve"> </w:t>
      </w:r>
      <w:r w:rsidRPr="00486885">
        <w:rPr>
          <w:rStyle w:val="lev"/>
          <w:rFonts w:ascii="Times New Roman" w:hAnsi="Times New Roman"/>
          <w:b w:val="0"/>
          <w:lang w:val="en-US"/>
        </w:rPr>
        <w:t xml:space="preserve">is reported in Table </w:t>
      </w:r>
      <w:r w:rsidR="008A4CF6" w:rsidRPr="00486885">
        <w:rPr>
          <w:rStyle w:val="lev"/>
          <w:rFonts w:ascii="Times New Roman" w:hAnsi="Times New Roman"/>
          <w:b w:val="0"/>
          <w:lang w:val="en-US"/>
        </w:rPr>
        <w:t>2</w:t>
      </w:r>
      <w:r w:rsidRPr="00486885">
        <w:rPr>
          <w:rStyle w:val="lev"/>
          <w:rFonts w:ascii="Times New Roman" w:hAnsi="Times New Roman"/>
          <w:b w:val="0"/>
          <w:lang w:val="en-US"/>
        </w:rPr>
        <w:t xml:space="preserve">. </w:t>
      </w:r>
      <w:r w:rsidR="00C67D45" w:rsidRPr="00486885">
        <w:rPr>
          <w:rStyle w:val="lev"/>
          <w:rFonts w:ascii="Times New Roman" w:hAnsi="Times New Roman"/>
          <w:b w:val="0"/>
          <w:lang w:val="en-US"/>
        </w:rPr>
        <w:t>Antiplatelet activity testing was not performed in all participating centers and was not analyzed.</w:t>
      </w:r>
    </w:p>
    <w:p w14:paraId="33EC662C" w14:textId="77777777" w:rsidR="00F365A4" w:rsidRPr="00486885" w:rsidRDefault="00F365A4">
      <w:pPr>
        <w:widowControl w:val="0"/>
        <w:autoSpaceDE w:val="0"/>
        <w:autoSpaceDN w:val="0"/>
        <w:adjustRightInd w:val="0"/>
        <w:spacing w:line="360" w:lineRule="auto"/>
        <w:rPr>
          <w:rStyle w:val="lev"/>
          <w:rFonts w:ascii="Times New Roman" w:hAnsi="Times New Roman"/>
          <w:b w:val="0"/>
          <w:lang w:val="en-US"/>
        </w:rPr>
      </w:pPr>
    </w:p>
    <w:p w14:paraId="0F186561" w14:textId="77777777" w:rsidR="003434A7" w:rsidRPr="00486885" w:rsidRDefault="003434A7">
      <w:pPr>
        <w:widowControl w:val="0"/>
        <w:autoSpaceDE w:val="0"/>
        <w:autoSpaceDN w:val="0"/>
        <w:adjustRightInd w:val="0"/>
        <w:spacing w:line="360" w:lineRule="auto"/>
        <w:rPr>
          <w:rFonts w:ascii="Times New Roman" w:hAnsi="Times New Roman" w:cs="Times New Roman"/>
          <w:b/>
          <w:bCs/>
          <w:lang w:val="en-US"/>
        </w:rPr>
      </w:pPr>
      <w:r w:rsidRPr="006C0A3F">
        <w:rPr>
          <w:rFonts w:ascii="Times New Roman" w:hAnsi="Times New Roman" w:cs="Times New Roman"/>
          <w:b/>
          <w:lang w:val="en-US"/>
        </w:rPr>
        <w:t>Treatment feasibility</w:t>
      </w:r>
      <w:r w:rsidR="00097992" w:rsidRPr="00486885">
        <w:rPr>
          <w:rFonts w:ascii="Times New Roman" w:hAnsi="Times New Roman" w:cs="Times New Roman"/>
          <w:b/>
          <w:lang w:val="en-US"/>
        </w:rPr>
        <w:t xml:space="preserve">, </w:t>
      </w:r>
      <w:r w:rsidRPr="00486885">
        <w:rPr>
          <w:rFonts w:ascii="Times New Roman" w:hAnsi="Times New Roman" w:cs="Times New Roman"/>
          <w:b/>
          <w:lang w:val="en-US"/>
        </w:rPr>
        <w:t>adjunctive treatments</w:t>
      </w:r>
      <w:r w:rsidR="00097992" w:rsidRPr="00486885">
        <w:rPr>
          <w:rFonts w:ascii="Times New Roman" w:hAnsi="Times New Roman" w:cs="Times New Roman"/>
          <w:b/>
          <w:lang w:val="en-US"/>
        </w:rPr>
        <w:t>, and adverse events</w:t>
      </w:r>
    </w:p>
    <w:p w14:paraId="35F5E0FA" w14:textId="77777777" w:rsidR="003434A7" w:rsidRPr="00486885" w:rsidRDefault="003434A7">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lang w:val="en-US"/>
        </w:rPr>
        <w:t>Treatment was successfully performed i</w:t>
      </w:r>
      <w:r w:rsidR="00DD0181" w:rsidRPr="00486885">
        <w:rPr>
          <w:rFonts w:ascii="Times New Roman" w:hAnsi="Times New Roman" w:cs="Times New Roman"/>
          <w:lang w:val="en-US"/>
        </w:rPr>
        <w:t xml:space="preserve">n </w:t>
      </w:r>
      <w:r w:rsidRPr="00486885">
        <w:rPr>
          <w:rFonts w:ascii="Times New Roman" w:hAnsi="Times New Roman" w:cs="Times New Roman"/>
          <w:lang w:val="en-US"/>
        </w:rPr>
        <w:t>1</w:t>
      </w:r>
      <w:r w:rsidR="00FB2937" w:rsidRPr="00486885">
        <w:rPr>
          <w:rFonts w:ascii="Times New Roman" w:hAnsi="Times New Roman" w:cs="Times New Roman"/>
          <w:lang w:val="en-US"/>
        </w:rPr>
        <w:t>63</w:t>
      </w:r>
      <w:r w:rsidR="00DD0181" w:rsidRPr="00486885">
        <w:rPr>
          <w:rFonts w:ascii="Times New Roman" w:hAnsi="Times New Roman" w:cs="Times New Roman"/>
          <w:lang w:val="en-US"/>
        </w:rPr>
        <w:t>/1</w:t>
      </w:r>
      <w:r w:rsidR="00FB2937" w:rsidRPr="00486885">
        <w:rPr>
          <w:rFonts w:ascii="Times New Roman" w:hAnsi="Times New Roman" w:cs="Times New Roman"/>
          <w:lang w:val="en-US"/>
        </w:rPr>
        <w:t>69</w:t>
      </w:r>
      <w:r w:rsidRPr="00486885">
        <w:rPr>
          <w:rFonts w:ascii="Times New Roman" w:hAnsi="Times New Roman" w:cs="Times New Roman"/>
          <w:lang w:val="en-US"/>
        </w:rPr>
        <w:t xml:space="preserve"> </w:t>
      </w:r>
      <w:r w:rsidR="00B505E8" w:rsidRPr="00486885">
        <w:rPr>
          <w:rFonts w:ascii="Times New Roman" w:hAnsi="Times New Roman" w:cs="Times New Roman"/>
          <w:lang w:val="en-US"/>
        </w:rPr>
        <w:t>aneurysms</w:t>
      </w:r>
      <w:r w:rsidR="00887B1B" w:rsidRPr="00486885">
        <w:rPr>
          <w:rFonts w:ascii="Times New Roman" w:hAnsi="Times New Roman" w:cs="Times New Roman"/>
          <w:lang w:val="en-US"/>
        </w:rPr>
        <w:t xml:space="preserve"> </w:t>
      </w:r>
      <w:r w:rsidRPr="00486885">
        <w:rPr>
          <w:rFonts w:ascii="Times New Roman" w:hAnsi="Times New Roman" w:cs="Times New Roman"/>
          <w:lang w:val="en-US"/>
        </w:rPr>
        <w:t>(9</w:t>
      </w:r>
      <w:r w:rsidR="00DD0181" w:rsidRPr="00486885">
        <w:rPr>
          <w:rFonts w:ascii="Times New Roman" w:hAnsi="Times New Roman" w:cs="Times New Roman"/>
          <w:lang w:val="en-US"/>
        </w:rPr>
        <w:t>6.</w:t>
      </w:r>
      <w:r w:rsidR="00FB2937" w:rsidRPr="00486885">
        <w:rPr>
          <w:rFonts w:ascii="Times New Roman" w:hAnsi="Times New Roman" w:cs="Times New Roman"/>
          <w:lang w:val="en-US"/>
        </w:rPr>
        <w:t>4</w:t>
      </w:r>
      <w:r w:rsidRPr="00486885">
        <w:rPr>
          <w:rFonts w:ascii="Times New Roman" w:hAnsi="Times New Roman" w:cs="Times New Roman"/>
          <w:lang w:val="en-US"/>
        </w:rPr>
        <w:t>%).</w:t>
      </w:r>
      <w:r w:rsidR="00DD0181" w:rsidRPr="00486885">
        <w:rPr>
          <w:rFonts w:ascii="Times New Roman" w:hAnsi="Times New Roman" w:cs="Times New Roman"/>
          <w:lang w:val="en-US"/>
        </w:rPr>
        <w:t xml:space="preserve"> Causes for failure were protrusion</w:t>
      </w:r>
      <w:r w:rsidR="004C1263" w:rsidRPr="00486885">
        <w:rPr>
          <w:rFonts w:ascii="Times New Roman" w:hAnsi="Times New Roman" w:cs="Times New Roman"/>
          <w:lang w:val="en-US"/>
        </w:rPr>
        <w:t xml:space="preserve"> </w:t>
      </w:r>
      <w:r w:rsidR="00DD0181" w:rsidRPr="00486885">
        <w:rPr>
          <w:rFonts w:ascii="Times New Roman" w:hAnsi="Times New Roman" w:cs="Times New Roman"/>
          <w:lang w:val="en-US"/>
        </w:rPr>
        <w:t xml:space="preserve">and </w:t>
      </w:r>
      <w:r w:rsidR="004B2C09" w:rsidRPr="00486885">
        <w:rPr>
          <w:rFonts w:ascii="Times New Roman" w:hAnsi="Times New Roman" w:cs="Times New Roman"/>
          <w:lang w:val="en-US"/>
        </w:rPr>
        <w:t xml:space="preserve">subsequent </w:t>
      </w:r>
      <w:r w:rsidR="00DD0181" w:rsidRPr="00486885">
        <w:rPr>
          <w:rFonts w:ascii="Times New Roman" w:hAnsi="Times New Roman" w:cs="Times New Roman"/>
          <w:lang w:val="en-US"/>
        </w:rPr>
        <w:t xml:space="preserve">retrieval </w:t>
      </w:r>
      <w:r w:rsidR="001E5171" w:rsidRPr="00486885">
        <w:rPr>
          <w:rFonts w:ascii="Times New Roman" w:hAnsi="Times New Roman" w:cs="Times New Roman"/>
          <w:lang w:val="en-US"/>
        </w:rPr>
        <w:t>of the device in 2 aneurysms</w:t>
      </w:r>
      <w:r w:rsidR="00DD0181" w:rsidRPr="00486885">
        <w:rPr>
          <w:rFonts w:ascii="Times New Roman" w:hAnsi="Times New Roman" w:cs="Times New Roman"/>
          <w:lang w:val="en-US"/>
        </w:rPr>
        <w:t xml:space="preserve">, </w:t>
      </w:r>
      <w:r w:rsidR="004B2C09" w:rsidRPr="00486885">
        <w:rPr>
          <w:rFonts w:ascii="Times New Roman" w:hAnsi="Times New Roman" w:cs="Times New Roman"/>
          <w:lang w:val="en-US"/>
        </w:rPr>
        <w:t xml:space="preserve">lack of </w:t>
      </w:r>
      <w:r w:rsidR="001E5171" w:rsidRPr="00486885">
        <w:rPr>
          <w:rFonts w:ascii="Times New Roman" w:hAnsi="Times New Roman" w:cs="Times New Roman"/>
          <w:lang w:val="en-US"/>
        </w:rPr>
        <w:t xml:space="preserve">appropriate device sizing in </w:t>
      </w:r>
      <w:r w:rsidR="00FB2937" w:rsidRPr="00486885">
        <w:rPr>
          <w:rFonts w:ascii="Times New Roman" w:hAnsi="Times New Roman" w:cs="Times New Roman"/>
          <w:lang w:val="en-US"/>
        </w:rPr>
        <w:t>3</w:t>
      </w:r>
      <w:r w:rsidR="001E5171" w:rsidRPr="00486885">
        <w:rPr>
          <w:rFonts w:ascii="Times New Roman" w:hAnsi="Times New Roman" w:cs="Times New Roman"/>
          <w:lang w:val="en-US"/>
        </w:rPr>
        <w:t xml:space="preserve"> aneurysm</w:t>
      </w:r>
      <w:r w:rsidR="00E5758B" w:rsidRPr="00486885">
        <w:rPr>
          <w:rFonts w:ascii="Times New Roman" w:hAnsi="Times New Roman" w:cs="Times New Roman"/>
          <w:lang w:val="en-US"/>
        </w:rPr>
        <w:t>s</w:t>
      </w:r>
      <w:r w:rsidR="001E5171" w:rsidRPr="00486885">
        <w:rPr>
          <w:rFonts w:ascii="Times New Roman" w:hAnsi="Times New Roman" w:cs="Times New Roman"/>
          <w:lang w:val="en-US"/>
        </w:rPr>
        <w:t xml:space="preserve">, and </w:t>
      </w:r>
      <w:r w:rsidR="00AB3F25" w:rsidRPr="00486885">
        <w:rPr>
          <w:rFonts w:ascii="Times New Roman" w:hAnsi="Times New Roman" w:cs="Times New Roman"/>
          <w:lang w:val="en-US"/>
        </w:rPr>
        <w:t xml:space="preserve">inability </w:t>
      </w:r>
      <w:r w:rsidR="001E5171" w:rsidRPr="00486885">
        <w:rPr>
          <w:rFonts w:ascii="Times New Roman" w:hAnsi="Times New Roman" w:cs="Times New Roman"/>
          <w:lang w:val="en-US"/>
        </w:rPr>
        <w:t xml:space="preserve">to deploy the WEB in </w:t>
      </w:r>
      <w:r w:rsidR="00FB2937" w:rsidRPr="00486885">
        <w:rPr>
          <w:rFonts w:ascii="Times New Roman" w:hAnsi="Times New Roman" w:cs="Times New Roman"/>
          <w:lang w:val="en-US"/>
        </w:rPr>
        <w:t>1</w:t>
      </w:r>
      <w:r w:rsidR="001E5171" w:rsidRPr="00486885">
        <w:rPr>
          <w:rFonts w:ascii="Times New Roman" w:hAnsi="Times New Roman" w:cs="Times New Roman"/>
          <w:lang w:val="en-US"/>
        </w:rPr>
        <w:t xml:space="preserve"> aneurysm.</w:t>
      </w:r>
    </w:p>
    <w:p w14:paraId="34C4AD24" w14:textId="77777777" w:rsidR="008C0D4C" w:rsidRPr="00486885" w:rsidRDefault="001E5171">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Among aneurysms treated with WEB devices, a</w:t>
      </w:r>
      <w:r w:rsidR="003434A7" w:rsidRPr="00486885">
        <w:rPr>
          <w:rFonts w:ascii="Times New Roman" w:hAnsi="Times New Roman" w:cs="Times New Roman"/>
          <w:lang w:val="en-US"/>
        </w:rPr>
        <w:t xml:space="preserve">djunctive devices were used in </w:t>
      </w:r>
      <w:r w:rsidRPr="00486885">
        <w:rPr>
          <w:rFonts w:ascii="Times New Roman" w:hAnsi="Times New Roman" w:cs="Times New Roman"/>
          <w:lang w:val="en-US"/>
        </w:rPr>
        <w:t>1</w:t>
      </w:r>
      <w:r w:rsidR="003F7789" w:rsidRPr="00486885">
        <w:rPr>
          <w:rFonts w:ascii="Times New Roman" w:hAnsi="Times New Roman" w:cs="Times New Roman"/>
          <w:lang w:val="en-US"/>
        </w:rPr>
        <w:t>2</w:t>
      </w:r>
      <w:r w:rsidR="003434A7" w:rsidRPr="00486885">
        <w:rPr>
          <w:rFonts w:ascii="Times New Roman" w:hAnsi="Times New Roman" w:cs="Times New Roman"/>
          <w:lang w:val="en-US"/>
        </w:rPr>
        <w:t>/</w:t>
      </w:r>
      <w:r w:rsidRPr="00486885">
        <w:rPr>
          <w:rFonts w:ascii="Times New Roman" w:hAnsi="Times New Roman" w:cs="Times New Roman"/>
          <w:lang w:val="en-US"/>
        </w:rPr>
        <w:t>1</w:t>
      </w:r>
      <w:r w:rsidR="00FB2937" w:rsidRPr="00486885">
        <w:rPr>
          <w:rFonts w:ascii="Times New Roman" w:hAnsi="Times New Roman" w:cs="Times New Roman"/>
          <w:lang w:val="en-US"/>
        </w:rPr>
        <w:t>63</w:t>
      </w:r>
      <w:r w:rsidR="003434A7" w:rsidRPr="00486885">
        <w:rPr>
          <w:rFonts w:ascii="Times New Roman" w:hAnsi="Times New Roman" w:cs="Times New Roman"/>
          <w:lang w:val="en-US"/>
        </w:rPr>
        <w:t xml:space="preserve"> aneurysms</w:t>
      </w:r>
      <w:r w:rsidR="00A10458" w:rsidRPr="00486885">
        <w:rPr>
          <w:rFonts w:ascii="Times New Roman" w:hAnsi="Times New Roman" w:cs="Times New Roman"/>
          <w:lang w:val="en-US"/>
        </w:rPr>
        <w:t xml:space="preserve"> treated with WEB</w:t>
      </w:r>
      <w:r w:rsidR="003434A7" w:rsidRPr="00486885">
        <w:rPr>
          <w:rFonts w:ascii="Times New Roman" w:hAnsi="Times New Roman" w:cs="Times New Roman"/>
          <w:lang w:val="en-US"/>
        </w:rPr>
        <w:t xml:space="preserve"> (</w:t>
      </w:r>
      <w:r w:rsidR="00342EAB" w:rsidRPr="00486885">
        <w:rPr>
          <w:rFonts w:ascii="Times New Roman" w:hAnsi="Times New Roman" w:cs="Times New Roman"/>
          <w:lang w:val="en-US"/>
        </w:rPr>
        <w:t>7.4</w:t>
      </w:r>
      <w:r w:rsidR="003434A7" w:rsidRPr="00486885">
        <w:rPr>
          <w:rFonts w:ascii="Times New Roman" w:hAnsi="Times New Roman" w:cs="Times New Roman"/>
          <w:lang w:val="en-US"/>
        </w:rPr>
        <w:t>%): coils</w:t>
      </w:r>
      <w:r w:rsidR="00F75E81" w:rsidRPr="00486885">
        <w:rPr>
          <w:rFonts w:ascii="Times New Roman" w:hAnsi="Times New Roman" w:cs="Times New Roman"/>
          <w:lang w:val="en-US"/>
        </w:rPr>
        <w:t xml:space="preserve"> alone</w:t>
      </w:r>
      <w:r w:rsidR="003434A7" w:rsidRPr="00486885">
        <w:rPr>
          <w:rFonts w:ascii="Times New Roman" w:hAnsi="Times New Roman" w:cs="Times New Roman"/>
          <w:lang w:val="en-US"/>
        </w:rPr>
        <w:t xml:space="preserve"> in </w:t>
      </w:r>
      <w:r w:rsidR="00342EAB" w:rsidRPr="00486885">
        <w:rPr>
          <w:rFonts w:ascii="Times New Roman" w:hAnsi="Times New Roman" w:cs="Times New Roman"/>
          <w:lang w:val="en-US"/>
        </w:rPr>
        <w:t xml:space="preserve">7 </w:t>
      </w:r>
      <w:r w:rsidR="00C73EFA" w:rsidRPr="00486885">
        <w:rPr>
          <w:rFonts w:ascii="Times New Roman" w:hAnsi="Times New Roman" w:cs="Times New Roman"/>
          <w:lang w:val="en-US"/>
        </w:rPr>
        <w:t>aneurysms</w:t>
      </w:r>
      <w:r w:rsidR="000F67A3" w:rsidRPr="00486885">
        <w:rPr>
          <w:rFonts w:ascii="Times New Roman" w:hAnsi="Times New Roman" w:cs="Times New Roman"/>
          <w:lang w:val="en-US"/>
        </w:rPr>
        <w:t xml:space="preserve"> (</w:t>
      </w:r>
      <w:r w:rsidR="0043495E" w:rsidRPr="00486885">
        <w:rPr>
          <w:rFonts w:ascii="Times New Roman" w:hAnsi="Times New Roman" w:cs="Times New Roman"/>
          <w:lang w:val="en-US"/>
        </w:rPr>
        <w:t>4.3</w:t>
      </w:r>
      <w:r w:rsidR="000F67A3" w:rsidRPr="00486885">
        <w:rPr>
          <w:rFonts w:ascii="Times New Roman" w:hAnsi="Times New Roman" w:cs="Times New Roman"/>
          <w:lang w:val="en-US"/>
        </w:rPr>
        <w:t>%)</w:t>
      </w:r>
      <w:r w:rsidR="003434A7" w:rsidRPr="00486885">
        <w:rPr>
          <w:rFonts w:ascii="Times New Roman" w:hAnsi="Times New Roman" w:cs="Times New Roman"/>
          <w:lang w:val="en-US"/>
        </w:rPr>
        <w:t xml:space="preserve"> and stent</w:t>
      </w:r>
      <w:r w:rsidRPr="00486885">
        <w:rPr>
          <w:rFonts w:ascii="Times New Roman" w:hAnsi="Times New Roman" w:cs="Times New Roman"/>
          <w:lang w:val="en-US"/>
        </w:rPr>
        <w:t>s</w:t>
      </w:r>
      <w:r w:rsidR="00F75E81" w:rsidRPr="00486885">
        <w:rPr>
          <w:rFonts w:ascii="Times New Roman" w:hAnsi="Times New Roman" w:cs="Times New Roman"/>
          <w:lang w:val="en-US"/>
        </w:rPr>
        <w:t xml:space="preserve"> or flow diverters</w:t>
      </w:r>
      <w:r w:rsidR="003434A7" w:rsidRPr="00486885">
        <w:rPr>
          <w:rFonts w:ascii="Times New Roman" w:hAnsi="Times New Roman" w:cs="Times New Roman"/>
          <w:lang w:val="en-US"/>
        </w:rPr>
        <w:t xml:space="preserve"> in </w:t>
      </w:r>
      <w:r w:rsidR="0043495E" w:rsidRPr="00486885">
        <w:rPr>
          <w:rFonts w:ascii="Times New Roman" w:hAnsi="Times New Roman" w:cs="Times New Roman"/>
          <w:lang w:val="en-US"/>
        </w:rPr>
        <w:t>5</w:t>
      </w:r>
      <w:r w:rsidR="00342EAB" w:rsidRPr="00486885">
        <w:rPr>
          <w:rFonts w:ascii="Times New Roman" w:hAnsi="Times New Roman" w:cs="Times New Roman"/>
          <w:lang w:val="en-US"/>
        </w:rPr>
        <w:t xml:space="preserve"> </w:t>
      </w:r>
      <w:r w:rsidR="00C73EFA" w:rsidRPr="00486885">
        <w:rPr>
          <w:rFonts w:ascii="Times New Roman" w:hAnsi="Times New Roman" w:cs="Times New Roman"/>
          <w:lang w:val="en-US"/>
        </w:rPr>
        <w:t>aneurysms</w:t>
      </w:r>
      <w:r w:rsidR="000F67A3" w:rsidRPr="00486885">
        <w:rPr>
          <w:rFonts w:ascii="Times New Roman" w:hAnsi="Times New Roman" w:cs="Times New Roman"/>
          <w:lang w:val="en-US"/>
        </w:rPr>
        <w:t xml:space="preserve"> (</w:t>
      </w:r>
      <w:r w:rsidR="0043495E" w:rsidRPr="00486885">
        <w:rPr>
          <w:rFonts w:ascii="Times New Roman" w:hAnsi="Times New Roman" w:cs="Times New Roman"/>
          <w:lang w:val="en-US"/>
        </w:rPr>
        <w:t>3.1</w:t>
      </w:r>
      <w:r w:rsidR="000F67A3" w:rsidRPr="00486885">
        <w:rPr>
          <w:rFonts w:ascii="Times New Roman" w:hAnsi="Times New Roman" w:cs="Times New Roman"/>
          <w:lang w:val="en-US"/>
        </w:rPr>
        <w:t>%).</w:t>
      </w:r>
      <w:r w:rsidR="001B5E85" w:rsidRPr="00486885">
        <w:rPr>
          <w:rFonts w:ascii="Times New Roman" w:hAnsi="Times New Roman" w:cs="Times New Roman"/>
          <w:lang w:val="en-US"/>
        </w:rPr>
        <w:t xml:space="preserve">  </w:t>
      </w:r>
      <w:r w:rsidR="001565DC" w:rsidRPr="00486885">
        <w:rPr>
          <w:rFonts w:ascii="Times New Roman" w:hAnsi="Times New Roman" w:cs="Times New Roman"/>
          <w:lang w:val="en-US"/>
        </w:rPr>
        <w:t xml:space="preserve">A </w:t>
      </w:r>
      <w:r w:rsidR="00F75E81" w:rsidRPr="00486885">
        <w:rPr>
          <w:rFonts w:ascii="Times New Roman" w:hAnsi="Times New Roman" w:cs="Times New Roman"/>
          <w:lang w:val="en-US"/>
        </w:rPr>
        <w:t>WEB DL was implanted in 78/163 aneurysms (47.9%) and WEB SL/SLS in 85/163 aneurysms (52.1%).</w:t>
      </w:r>
    </w:p>
    <w:p w14:paraId="7832FB24" w14:textId="77777777" w:rsidR="0074493F" w:rsidRPr="00486885" w:rsidRDefault="00135D70">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Adverse events are reported in Table </w:t>
      </w:r>
      <w:r w:rsidR="008A4CF6" w:rsidRPr="00486885">
        <w:rPr>
          <w:rFonts w:ascii="Times New Roman" w:hAnsi="Times New Roman" w:cs="Times New Roman"/>
          <w:lang w:val="en-US"/>
        </w:rPr>
        <w:t>3</w:t>
      </w:r>
      <w:r w:rsidRPr="00486885">
        <w:rPr>
          <w:rFonts w:ascii="Times New Roman" w:hAnsi="Times New Roman" w:cs="Times New Roman"/>
          <w:lang w:val="en-US"/>
        </w:rPr>
        <w:t>.</w:t>
      </w:r>
      <w:r w:rsidR="001B5E85" w:rsidRPr="00486885">
        <w:rPr>
          <w:rFonts w:ascii="Times New Roman" w:hAnsi="Times New Roman" w:cs="Times New Roman"/>
          <w:lang w:val="en-US"/>
        </w:rPr>
        <w:t xml:space="preserve">  </w:t>
      </w:r>
      <w:r w:rsidR="0074493F" w:rsidRPr="00486885">
        <w:rPr>
          <w:rFonts w:ascii="Times New Roman" w:hAnsi="Times New Roman" w:cs="Times New Roman"/>
          <w:lang w:val="en-US"/>
        </w:rPr>
        <w:t xml:space="preserve">Intraoperative rupture </w:t>
      </w:r>
      <w:r w:rsidRPr="00486885">
        <w:rPr>
          <w:rFonts w:ascii="Times New Roman" w:hAnsi="Times New Roman" w:cs="Times New Roman"/>
          <w:lang w:val="en-US"/>
        </w:rPr>
        <w:t>(</w:t>
      </w:r>
      <w:r w:rsidR="00DD0D4F" w:rsidRPr="00486885">
        <w:rPr>
          <w:rFonts w:ascii="Times New Roman" w:hAnsi="Times New Roman" w:cs="Times New Roman"/>
          <w:lang w:val="en-US"/>
        </w:rPr>
        <w:t>2</w:t>
      </w:r>
      <w:r w:rsidR="0074493F" w:rsidRPr="00486885">
        <w:rPr>
          <w:rFonts w:ascii="Times New Roman" w:hAnsi="Times New Roman" w:cs="Times New Roman"/>
          <w:lang w:val="en-US"/>
        </w:rPr>
        <w:t>/</w:t>
      </w:r>
      <w:r w:rsidR="001E5171" w:rsidRPr="00486885">
        <w:rPr>
          <w:rFonts w:ascii="Times New Roman" w:hAnsi="Times New Roman" w:cs="Times New Roman"/>
          <w:lang w:val="en-US"/>
        </w:rPr>
        <w:t>1</w:t>
      </w:r>
      <w:r w:rsidR="00DD0D4F" w:rsidRPr="00486885">
        <w:rPr>
          <w:rFonts w:ascii="Times New Roman" w:hAnsi="Times New Roman" w:cs="Times New Roman"/>
          <w:lang w:val="en-US"/>
        </w:rPr>
        <w:t>67</w:t>
      </w:r>
      <w:r w:rsidR="0074493F" w:rsidRPr="00486885">
        <w:rPr>
          <w:rFonts w:ascii="Times New Roman" w:hAnsi="Times New Roman" w:cs="Times New Roman"/>
          <w:lang w:val="en-US"/>
        </w:rPr>
        <w:t xml:space="preserve"> patient</w:t>
      </w:r>
      <w:r w:rsidRPr="00486885">
        <w:rPr>
          <w:rFonts w:ascii="Times New Roman" w:hAnsi="Times New Roman" w:cs="Times New Roman"/>
          <w:lang w:val="en-US"/>
        </w:rPr>
        <w:t xml:space="preserve">, </w:t>
      </w:r>
      <w:r w:rsidR="00DD0D4F" w:rsidRPr="00486885">
        <w:rPr>
          <w:rFonts w:ascii="Times New Roman" w:hAnsi="Times New Roman" w:cs="Times New Roman"/>
          <w:lang w:val="en-US"/>
        </w:rPr>
        <w:t>1.2</w:t>
      </w:r>
      <w:r w:rsidR="00A43753" w:rsidRPr="00486885">
        <w:rPr>
          <w:rFonts w:ascii="Times New Roman" w:hAnsi="Times New Roman" w:cs="Times New Roman"/>
          <w:lang w:val="en-US"/>
        </w:rPr>
        <w:t>%)</w:t>
      </w:r>
      <w:r w:rsidR="0074493F" w:rsidRPr="00486885">
        <w:rPr>
          <w:rFonts w:ascii="Times New Roman" w:hAnsi="Times New Roman" w:cs="Times New Roman"/>
          <w:lang w:val="en-US"/>
        </w:rPr>
        <w:t xml:space="preserve"> and</w:t>
      </w:r>
      <w:r w:rsidRPr="00486885">
        <w:rPr>
          <w:rFonts w:ascii="Times New Roman" w:hAnsi="Times New Roman" w:cs="Times New Roman"/>
          <w:lang w:val="en-US"/>
        </w:rPr>
        <w:t xml:space="preserve"> i</w:t>
      </w:r>
      <w:r w:rsidR="00A43753" w:rsidRPr="00486885">
        <w:rPr>
          <w:rFonts w:ascii="Times New Roman" w:hAnsi="Times New Roman" w:cs="Times New Roman"/>
          <w:lang w:val="en-US"/>
        </w:rPr>
        <w:t>ntracranial hemorrhage (related to antiplatelet treatment</w:t>
      </w:r>
      <w:r w:rsidR="00E42150" w:rsidRPr="00486885">
        <w:rPr>
          <w:rFonts w:ascii="Times New Roman" w:hAnsi="Times New Roman" w:cs="Times New Roman"/>
          <w:lang w:val="en-US"/>
        </w:rPr>
        <w:t>, 1/1</w:t>
      </w:r>
      <w:r w:rsidR="00DD0D4F" w:rsidRPr="00486885">
        <w:rPr>
          <w:rFonts w:ascii="Times New Roman" w:hAnsi="Times New Roman" w:cs="Times New Roman"/>
          <w:lang w:val="en-US"/>
        </w:rPr>
        <w:t>67</w:t>
      </w:r>
      <w:r w:rsidR="00E42150" w:rsidRPr="00486885">
        <w:rPr>
          <w:rFonts w:ascii="Times New Roman" w:hAnsi="Times New Roman" w:cs="Times New Roman"/>
          <w:lang w:val="en-US"/>
        </w:rPr>
        <w:t xml:space="preserve"> patients, 0.</w:t>
      </w:r>
      <w:r w:rsidR="00DD0D4F" w:rsidRPr="00486885">
        <w:rPr>
          <w:rFonts w:ascii="Times New Roman" w:hAnsi="Times New Roman" w:cs="Times New Roman"/>
          <w:lang w:val="en-US"/>
        </w:rPr>
        <w:t>6</w:t>
      </w:r>
      <w:r w:rsidR="00E42150" w:rsidRPr="00486885">
        <w:rPr>
          <w:rFonts w:ascii="Times New Roman" w:hAnsi="Times New Roman" w:cs="Times New Roman"/>
          <w:lang w:val="en-US"/>
        </w:rPr>
        <w:t>%</w:t>
      </w:r>
      <w:r w:rsidR="00EB00E4" w:rsidRPr="00486885">
        <w:rPr>
          <w:rFonts w:ascii="Times New Roman" w:hAnsi="Times New Roman" w:cs="Times New Roman"/>
          <w:lang w:val="en-US"/>
        </w:rPr>
        <w:t>)</w:t>
      </w:r>
      <w:r w:rsidR="00A43753" w:rsidRPr="00486885">
        <w:rPr>
          <w:rFonts w:ascii="Times New Roman" w:hAnsi="Times New Roman" w:cs="Times New Roman"/>
          <w:lang w:val="en-US"/>
        </w:rPr>
        <w:t xml:space="preserve"> w</w:t>
      </w:r>
      <w:r w:rsidRPr="00486885">
        <w:rPr>
          <w:rFonts w:ascii="Times New Roman" w:hAnsi="Times New Roman" w:cs="Times New Roman"/>
          <w:lang w:val="en-US"/>
        </w:rPr>
        <w:t>ere</w:t>
      </w:r>
      <w:r w:rsidR="00A43753" w:rsidRPr="00486885">
        <w:rPr>
          <w:rFonts w:ascii="Times New Roman" w:hAnsi="Times New Roman" w:cs="Times New Roman"/>
          <w:lang w:val="en-US"/>
        </w:rPr>
        <w:t xml:space="preserve"> asymptomatic. </w:t>
      </w:r>
    </w:p>
    <w:p w14:paraId="56D995B4" w14:textId="77777777" w:rsidR="003434A7" w:rsidRPr="00486885" w:rsidRDefault="003434A7">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lang w:val="en-US"/>
        </w:rPr>
        <w:t>  </w:t>
      </w:r>
    </w:p>
    <w:p w14:paraId="7450FD85" w14:textId="77777777" w:rsidR="005142FD" w:rsidRPr="00486885" w:rsidRDefault="003434A7">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Mortality / Morbidity at 1 month</w:t>
      </w:r>
      <w:r w:rsidR="00135D70" w:rsidRPr="00486885">
        <w:rPr>
          <w:rFonts w:ascii="Times New Roman" w:hAnsi="Times New Roman" w:cs="Times New Roman"/>
          <w:b/>
          <w:lang w:val="en-US"/>
        </w:rPr>
        <w:t xml:space="preserve"> (Table 2)</w:t>
      </w:r>
    </w:p>
    <w:p w14:paraId="621ABD11" w14:textId="77777777" w:rsidR="003212AE" w:rsidRPr="00486885" w:rsidRDefault="003212AE">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Clinical evaluation at one month was conducted in 167/168 patients (99.4%)</w:t>
      </w:r>
      <w:r w:rsidR="007C0676" w:rsidRPr="00486885">
        <w:rPr>
          <w:rFonts w:ascii="Times New Roman" w:hAnsi="Times New Roman" w:cs="Times New Roman"/>
          <w:lang w:val="en-US"/>
        </w:rPr>
        <w:t xml:space="preserve"> (Fig. 1)</w:t>
      </w:r>
      <w:r w:rsidRPr="00486885">
        <w:rPr>
          <w:rFonts w:ascii="Times New Roman" w:hAnsi="Times New Roman" w:cs="Times New Roman"/>
          <w:lang w:val="en-US"/>
        </w:rPr>
        <w:t xml:space="preserve">. </w:t>
      </w:r>
    </w:p>
    <w:p w14:paraId="36D428CB" w14:textId="77777777" w:rsidR="000340AD"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There was no mortality </w:t>
      </w:r>
      <w:r w:rsidR="00A43753" w:rsidRPr="00486885">
        <w:rPr>
          <w:rFonts w:ascii="Times New Roman" w:hAnsi="Times New Roman" w:cs="Times New Roman"/>
          <w:lang w:val="en-US"/>
        </w:rPr>
        <w:t>at one month.</w:t>
      </w:r>
      <w:r w:rsidRPr="00486885">
        <w:rPr>
          <w:rFonts w:ascii="Times New Roman" w:hAnsi="Times New Roman" w:cs="Times New Roman"/>
          <w:lang w:val="en-US"/>
        </w:rPr>
        <w:t xml:space="preserve"> </w:t>
      </w:r>
      <w:r w:rsidR="00C6204E" w:rsidRPr="00486885">
        <w:rPr>
          <w:rFonts w:ascii="Times New Roman" w:hAnsi="Times New Roman" w:cs="Times New Roman"/>
          <w:lang w:val="en-US"/>
        </w:rPr>
        <w:t>Global m</w:t>
      </w:r>
      <w:r w:rsidR="005142FD" w:rsidRPr="00486885">
        <w:rPr>
          <w:rFonts w:ascii="Times New Roman" w:hAnsi="Times New Roman" w:cs="Times New Roman"/>
          <w:lang w:val="en-US"/>
        </w:rPr>
        <w:t xml:space="preserve">orbidity was </w:t>
      </w:r>
      <w:r w:rsidR="00A43753" w:rsidRPr="00486885">
        <w:rPr>
          <w:rFonts w:ascii="Times New Roman" w:hAnsi="Times New Roman" w:cs="Times New Roman"/>
          <w:lang w:val="en-US"/>
        </w:rPr>
        <w:t xml:space="preserve">observed in </w:t>
      </w:r>
      <w:r w:rsidR="006D2696" w:rsidRPr="00486885">
        <w:rPr>
          <w:rFonts w:ascii="Times New Roman" w:hAnsi="Times New Roman" w:cs="Times New Roman"/>
          <w:lang w:val="en-US"/>
        </w:rPr>
        <w:t>5</w:t>
      </w:r>
      <w:r w:rsidR="00E60F5D" w:rsidRPr="00486885">
        <w:rPr>
          <w:rFonts w:ascii="Times New Roman" w:hAnsi="Times New Roman" w:cs="Times New Roman"/>
          <w:lang w:val="en-US"/>
        </w:rPr>
        <w:t>/</w:t>
      </w:r>
      <w:r w:rsidR="00326A8A" w:rsidRPr="00486885">
        <w:rPr>
          <w:rFonts w:ascii="Times New Roman" w:hAnsi="Times New Roman" w:cs="Times New Roman"/>
          <w:lang w:val="en-US"/>
        </w:rPr>
        <w:t>1</w:t>
      </w:r>
      <w:r w:rsidR="00DD0D4F" w:rsidRPr="00486885">
        <w:rPr>
          <w:rFonts w:ascii="Times New Roman" w:hAnsi="Times New Roman" w:cs="Times New Roman"/>
          <w:lang w:val="en-US"/>
        </w:rPr>
        <w:t>67</w:t>
      </w:r>
      <w:r w:rsidR="00A43753" w:rsidRPr="00486885">
        <w:rPr>
          <w:rFonts w:ascii="Times New Roman" w:hAnsi="Times New Roman" w:cs="Times New Roman"/>
          <w:lang w:val="en-US"/>
        </w:rPr>
        <w:t xml:space="preserve"> patients (</w:t>
      </w:r>
      <w:r w:rsidR="006D2696" w:rsidRPr="00486885">
        <w:rPr>
          <w:rFonts w:ascii="Times New Roman" w:hAnsi="Times New Roman" w:cs="Times New Roman"/>
          <w:lang w:val="en-US"/>
        </w:rPr>
        <w:t>3.0</w:t>
      </w:r>
      <w:r w:rsidR="00A43753" w:rsidRPr="00486885">
        <w:rPr>
          <w:rFonts w:ascii="Times New Roman" w:hAnsi="Times New Roman" w:cs="Times New Roman"/>
          <w:lang w:val="en-US"/>
        </w:rPr>
        <w:t>%)</w:t>
      </w:r>
      <w:r w:rsidR="008C0D4C" w:rsidRPr="00486885">
        <w:rPr>
          <w:rFonts w:ascii="Times New Roman" w:hAnsi="Times New Roman" w:cs="Times New Roman"/>
          <w:lang w:val="en-US"/>
        </w:rPr>
        <w:t>;</w:t>
      </w:r>
      <w:r w:rsidR="00A43753" w:rsidRPr="00486885">
        <w:rPr>
          <w:rFonts w:ascii="Times New Roman" w:hAnsi="Times New Roman" w:cs="Times New Roman"/>
          <w:lang w:val="en-US"/>
        </w:rPr>
        <w:t xml:space="preserve"> </w:t>
      </w:r>
      <w:r w:rsidR="005142FD" w:rsidRPr="00486885">
        <w:rPr>
          <w:rFonts w:ascii="Times New Roman" w:hAnsi="Times New Roman" w:cs="Times New Roman"/>
          <w:lang w:val="en-US"/>
        </w:rPr>
        <w:t xml:space="preserve">related </w:t>
      </w:r>
      <w:r w:rsidR="008C0D4C" w:rsidRPr="00486885">
        <w:rPr>
          <w:rFonts w:ascii="Times New Roman" w:hAnsi="Times New Roman" w:cs="Times New Roman"/>
          <w:lang w:val="en-US"/>
        </w:rPr>
        <w:t xml:space="preserve">to </w:t>
      </w:r>
      <w:r w:rsidR="00DD0D4F" w:rsidRPr="00486885">
        <w:rPr>
          <w:rFonts w:ascii="Times New Roman" w:hAnsi="Times New Roman" w:cs="Times New Roman"/>
          <w:lang w:val="en-US"/>
        </w:rPr>
        <w:t>a TE event in 2 patient</w:t>
      </w:r>
      <w:r w:rsidR="006D2696" w:rsidRPr="00486885">
        <w:rPr>
          <w:rFonts w:ascii="Times New Roman" w:hAnsi="Times New Roman" w:cs="Times New Roman"/>
          <w:lang w:val="en-US"/>
        </w:rPr>
        <w:t>s</w:t>
      </w:r>
      <w:r w:rsidR="00DD0D4F" w:rsidRPr="00486885">
        <w:rPr>
          <w:rFonts w:ascii="Times New Roman" w:hAnsi="Times New Roman" w:cs="Times New Roman"/>
          <w:lang w:val="en-US"/>
        </w:rPr>
        <w:t xml:space="preserve"> (mRS 3)</w:t>
      </w:r>
      <w:r w:rsidR="002F79CC" w:rsidRPr="00486885">
        <w:rPr>
          <w:rFonts w:ascii="Times New Roman" w:hAnsi="Times New Roman" w:cs="Times New Roman"/>
          <w:lang w:val="en-US"/>
        </w:rPr>
        <w:t xml:space="preserve"> with device protrusion in 1 patient</w:t>
      </w:r>
      <w:r w:rsidR="00DD0D4F" w:rsidRPr="00486885">
        <w:rPr>
          <w:rFonts w:ascii="Times New Roman" w:hAnsi="Times New Roman" w:cs="Times New Roman"/>
          <w:lang w:val="en-US"/>
        </w:rPr>
        <w:t xml:space="preserve">, </w:t>
      </w:r>
      <w:r w:rsidR="005142FD" w:rsidRPr="00486885">
        <w:rPr>
          <w:rFonts w:ascii="Times New Roman" w:hAnsi="Times New Roman" w:cs="Times New Roman"/>
          <w:lang w:val="en-US"/>
        </w:rPr>
        <w:t xml:space="preserve">to </w:t>
      </w:r>
      <w:r w:rsidR="004C7596" w:rsidRPr="00486885">
        <w:rPr>
          <w:rFonts w:ascii="Times New Roman" w:hAnsi="Times New Roman" w:cs="Times New Roman"/>
          <w:lang w:val="en-US"/>
        </w:rPr>
        <w:t xml:space="preserve">initial </w:t>
      </w:r>
      <w:r w:rsidR="00326A8A" w:rsidRPr="00486885">
        <w:rPr>
          <w:rFonts w:ascii="Times New Roman" w:hAnsi="Times New Roman" w:cs="Times New Roman"/>
          <w:lang w:val="en-US"/>
        </w:rPr>
        <w:t xml:space="preserve">aneurysm rupture in </w:t>
      </w:r>
      <w:r w:rsidR="006D2696" w:rsidRPr="00486885">
        <w:rPr>
          <w:rFonts w:ascii="Times New Roman" w:hAnsi="Times New Roman" w:cs="Times New Roman"/>
          <w:lang w:val="en-US"/>
        </w:rPr>
        <w:t>2</w:t>
      </w:r>
      <w:r w:rsidR="00326A8A" w:rsidRPr="00486885">
        <w:rPr>
          <w:rFonts w:ascii="Times New Roman" w:hAnsi="Times New Roman" w:cs="Times New Roman"/>
          <w:lang w:val="en-US"/>
        </w:rPr>
        <w:t xml:space="preserve"> patient</w:t>
      </w:r>
      <w:r w:rsidR="00C6204E" w:rsidRPr="00486885">
        <w:rPr>
          <w:rFonts w:ascii="Times New Roman" w:hAnsi="Times New Roman" w:cs="Times New Roman"/>
          <w:lang w:val="en-US"/>
        </w:rPr>
        <w:t>s</w:t>
      </w:r>
      <w:r w:rsidR="00326A8A" w:rsidRPr="00486885">
        <w:rPr>
          <w:rFonts w:ascii="Times New Roman" w:hAnsi="Times New Roman" w:cs="Times New Roman"/>
          <w:lang w:val="en-US"/>
        </w:rPr>
        <w:t xml:space="preserve"> (mRS</w:t>
      </w:r>
      <w:r w:rsidR="003E1CAE" w:rsidRPr="00486885">
        <w:rPr>
          <w:rFonts w:ascii="Times New Roman" w:hAnsi="Times New Roman" w:cs="Times New Roman"/>
          <w:lang w:val="en-US"/>
        </w:rPr>
        <w:t xml:space="preserve"> </w:t>
      </w:r>
      <w:r w:rsidR="006D2696" w:rsidRPr="00486885">
        <w:rPr>
          <w:rFonts w:ascii="Times New Roman" w:hAnsi="Times New Roman" w:cs="Times New Roman"/>
          <w:lang w:val="en-US"/>
        </w:rPr>
        <w:t>3 and</w:t>
      </w:r>
      <w:r w:rsidR="00326A8A" w:rsidRPr="00486885">
        <w:rPr>
          <w:rFonts w:ascii="Times New Roman" w:hAnsi="Times New Roman" w:cs="Times New Roman"/>
          <w:lang w:val="en-US"/>
        </w:rPr>
        <w:t xml:space="preserve"> </w:t>
      </w:r>
      <w:r w:rsidR="00DD0D4F" w:rsidRPr="00486885">
        <w:rPr>
          <w:rFonts w:ascii="Times New Roman" w:hAnsi="Times New Roman" w:cs="Times New Roman"/>
          <w:lang w:val="en-US"/>
        </w:rPr>
        <w:t>4</w:t>
      </w:r>
      <w:r w:rsidR="00326A8A" w:rsidRPr="00486885">
        <w:rPr>
          <w:rFonts w:ascii="Times New Roman" w:hAnsi="Times New Roman" w:cs="Times New Roman"/>
          <w:lang w:val="en-US"/>
        </w:rPr>
        <w:t xml:space="preserve">), </w:t>
      </w:r>
      <w:r w:rsidR="004C76EB" w:rsidRPr="00486885">
        <w:rPr>
          <w:rFonts w:ascii="Times New Roman" w:hAnsi="Times New Roman" w:cs="Times New Roman"/>
          <w:lang w:val="en-US"/>
        </w:rPr>
        <w:t>and to worsening of pre-existing aneurysm mass effect in 1 patient (</w:t>
      </w:r>
      <w:r w:rsidR="00A85B61" w:rsidRPr="00486885">
        <w:rPr>
          <w:rFonts w:ascii="Times New Roman" w:hAnsi="Times New Roman" w:cs="Times New Roman"/>
          <w:lang w:val="en-US"/>
        </w:rPr>
        <w:t>mRS 3)</w:t>
      </w:r>
      <w:r w:rsidR="004C76EB" w:rsidRPr="00486885">
        <w:rPr>
          <w:rFonts w:ascii="Times New Roman" w:hAnsi="Times New Roman" w:cs="Times New Roman"/>
          <w:lang w:val="en-US"/>
        </w:rPr>
        <w:t>.</w:t>
      </w:r>
      <w:r w:rsidR="00C6204E" w:rsidRPr="00486885">
        <w:rPr>
          <w:rFonts w:ascii="Times New Roman" w:hAnsi="Times New Roman" w:cs="Times New Roman"/>
          <w:lang w:val="en-US"/>
        </w:rPr>
        <w:t xml:space="preserve"> </w:t>
      </w:r>
      <w:r w:rsidR="008C0D4C" w:rsidRPr="00486885">
        <w:rPr>
          <w:rFonts w:ascii="Times New Roman" w:hAnsi="Times New Roman" w:cs="Times New Roman"/>
          <w:lang w:val="en-US"/>
        </w:rPr>
        <w:t xml:space="preserve"> </w:t>
      </w:r>
      <w:r w:rsidR="00C6204E" w:rsidRPr="00486885">
        <w:rPr>
          <w:rFonts w:ascii="Times New Roman" w:hAnsi="Times New Roman" w:cs="Times New Roman"/>
          <w:lang w:val="en-US"/>
        </w:rPr>
        <w:t xml:space="preserve">Morbidity was related to the </w:t>
      </w:r>
      <w:r w:rsidR="002F79CC" w:rsidRPr="00486885">
        <w:rPr>
          <w:rFonts w:ascii="Times New Roman" w:hAnsi="Times New Roman" w:cs="Times New Roman"/>
          <w:lang w:val="en-US"/>
        </w:rPr>
        <w:t xml:space="preserve">device in 1 patient (0.6%), to the </w:t>
      </w:r>
      <w:r w:rsidR="00C6204E" w:rsidRPr="00486885">
        <w:rPr>
          <w:rFonts w:ascii="Times New Roman" w:hAnsi="Times New Roman" w:cs="Times New Roman"/>
          <w:lang w:val="en-US"/>
        </w:rPr>
        <w:t xml:space="preserve">procedure in </w:t>
      </w:r>
      <w:r w:rsidR="002F79CC" w:rsidRPr="00486885">
        <w:rPr>
          <w:rFonts w:ascii="Times New Roman" w:hAnsi="Times New Roman" w:cs="Times New Roman"/>
          <w:lang w:val="en-US"/>
        </w:rPr>
        <w:t xml:space="preserve">1 </w:t>
      </w:r>
      <w:r w:rsidR="00C6204E" w:rsidRPr="00486885">
        <w:rPr>
          <w:rFonts w:ascii="Times New Roman" w:hAnsi="Times New Roman" w:cs="Times New Roman"/>
          <w:lang w:val="en-US"/>
        </w:rPr>
        <w:t>patient (</w:t>
      </w:r>
      <w:r w:rsidR="002F79CC" w:rsidRPr="00486885">
        <w:rPr>
          <w:rFonts w:ascii="Times New Roman" w:hAnsi="Times New Roman" w:cs="Times New Roman"/>
          <w:lang w:val="en-US"/>
        </w:rPr>
        <w:t>0.6</w:t>
      </w:r>
      <w:r w:rsidR="00C6204E" w:rsidRPr="00486885">
        <w:rPr>
          <w:rFonts w:ascii="Times New Roman" w:hAnsi="Times New Roman" w:cs="Times New Roman"/>
          <w:lang w:val="en-US"/>
        </w:rPr>
        <w:t>%) and to the disease in 3 patients (1.8%).</w:t>
      </w:r>
    </w:p>
    <w:p w14:paraId="042DB1A4" w14:textId="77777777" w:rsidR="0094187F" w:rsidRPr="00486885" w:rsidRDefault="0094187F">
      <w:pPr>
        <w:widowControl w:val="0"/>
        <w:autoSpaceDE w:val="0"/>
        <w:autoSpaceDN w:val="0"/>
        <w:adjustRightInd w:val="0"/>
        <w:spacing w:line="360" w:lineRule="auto"/>
        <w:rPr>
          <w:rFonts w:ascii="Times New Roman" w:hAnsi="Times New Roman" w:cs="Times New Roman"/>
          <w:lang w:val="en-US"/>
        </w:rPr>
      </w:pPr>
    </w:p>
    <w:p w14:paraId="68049567" w14:textId="77777777" w:rsidR="00A43753" w:rsidRPr="00486885" w:rsidRDefault="00A43753">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b/>
          <w:lang w:val="en-US"/>
        </w:rPr>
        <w:t>Mortality / Morbidity at 1 year</w:t>
      </w:r>
    </w:p>
    <w:p w14:paraId="12E46C6F" w14:textId="77777777" w:rsidR="00E60F5D" w:rsidRPr="00486885" w:rsidRDefault="00E60F5D">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At </w:t>
      </w:r>
      <w:r w:rsidR="000F58EA" w:rsidRPr="00486885">
        <w:rPr>
          <w:rFonts w:ascii="Times New Roman" w:hAnsi="Times New Roman" w:cs="Times New Roman"/>
          <w:lang w:val="en-US"/>
        </w:rPr>
        <w:t xml:space="preserve">the </w:t>
      </w:r>
      <w:r w:rsidR="00C77D97" w:rsidRPr="00486885">
        <w:rPr>
          <w:rFonts w:ascii="Times New Roman" w:hAnsi="Times New Roman" w:cs="Times New Roman"/>
          <w:lang w:val="en-US"/>
        </w:rPr>
        <w:t>12-month</w:t>
      </w:r>
      <w:r w:rsidR="001D44CC" w:rsidRPr="00486885">
        <w:rPr>
          <w:rFonts w:ascii="Times New Roman" w:hAnsi="Times New Roman" w:cs="Times New Roman"/>
          <w:lang w:val="en-US"/>
        </w:rPr>
        <w:t xml:space="preserve"> follow-up (mean 12.</w:t>
      </w:r>
      <w:r w:rsidR="00FB16D6" w:rsidRPr="00486885">
        <w:rPr>
          <w:rFonts w:ascii="Times New Roman" w:hAnsi="Times New Roman" w:cs="Times New Roman"/>
          <w:lang w:val="en-US"/>
        </w:rPr>
        <w:t xml:space="preserve">1 </w:t>
      </w:r>
      <w:r w:rsidR="001D44CC" w:rsidRPr="00486885">
        <w:rPr>
          <w:rFonts w:ascii="Times New Roman" w:hAnsi="Times New Roman" w:cs="Times New Roman"/>
          <w:lang w:val="en-US"/>
        </w:rPr>
        <w:t>months</w:t>
      </w:r>
      <w:r w:rsidR="00C10EAC" w:rsidRPr="00486885">
        <w:rPr>
          <w:rFonts w:ascii="Times New Roman" w:hAnsi="Times New Roman" w:cs="Times New Roman"/>
          <w:lang w:val="en-US"/>
        </w:rPr>
        <w:t xml:space="preserve">+/- </w:t>
      </w:r>
      <w:r w:rsidR="00FB16D6" w:rsidRPr="00486885">
        <w:rPr>
          <w:rFonts w:ascii="Times New Roman" w:hAnsi="Times New Roman" w:cs="Times New Roman"/>
          <w:lang w:val="en-US"/>
        </w:rPr>
        <w:t>1.7</w:t>
      </w:r>
      <w:r w:rsidR="001D44CC" w:rsidRPr="00486885">
        <w:rPr>
          <w:rFonts w:ascii="Times New Roman" w:hAnsi="Times New Roman" w:cs="Times New Roman"/>
          <w:lang w:val="en-US"/>
        </w:rPr>
        <w:t>)</w:t>
      </w:r>
      <w:r w:rsidRPr="00486885">
        <w:rPr>
          <w:rFonts w:ascii="Times New Roman" w:hAnsi="Times New Roman" w:cs="Times New Roman"/>
          <w:lang w:val="en-US"/>
        </w:rPr>
        <w:t xml:space="preserve">, </w:t>
      </w:r>
      <w:r w:rsidR="008B197A" w:rsidRPr="00486885">
        <w:rPr>
          <w:rFonts w:ascii="Times New Roman" w:hAnsi="Times New Roman" w:cs="Times New Roman"/>
          <w:lang w:val="en-US"/>
        </w:rPr>
        <w:t>1</w:t>
      </w:r>
      <w:r w:rsidR="001E6FDA" w:rsidRPr="00486885">
        <w:rPr>
          <w:rFonts w:ascii="Times New Roman" w:hAnsi="Times New Roman" w:cs="Times New Roman"/>
          <w:lang w:val="en-US"/>
        </w:rPr>
        <w:t>53</w:t>
      </w:r>
      <w:r w:rsidRPr="00486885">
        <w:rPr>
          <w:rFonts w:ascii="Times New Roman" w:hAnsi="Times New Roman" w:cs="Times New Roman"/>
          <w:lang w:val="en-US"/>
        </w:rPr>
        <w:t xml:space="preserve"> </w:t>
      </w:r>
      <w:r w:rsidR="00607C6A" w:rsidRPr="00486885">
        <w:rPr>
          <w:rFonts w:ascii="Times New Roman" w:hAnsi="Times New Roman" w:cs="Times New Roman"/>
          <w:lang w:val="en-US"/>
        </w:rPr>
        <w:t xml:space="preserve">of the </w:t>
      </w:r>
      <w:r w:rsidR="003212AE" w:rsidRPr="00486885">
        <w:rPr>
          <w:rFonts w:ascii="Times New Roman" w:hAnsi="Times New Roman" w:cs="Times New Roman"/>
          <w:lang w:val="en-US"/>
        </w:rPr>
        <w:t>168</w:t>
      </w:r>
      <w:r w:rsidR="00607C6A" w:rsidRPr="00486885">
        <w:rPr>
          <w:rFonts w:ascii="Times New Roman" w:hAnsi="Times New Roman" w:cs="Times New Roman"/>
          <w:lang w:val="en-US"/>
        </w:rPr>
        <w:t xml:space="preserve"> </w:t>
      </w:r>
      <w:r w:rsidRPr="00486885">
        <w:rPr>
          <w:rFonts w:ascii="Times New Roman" w:hAnsi="Times New Roman" w:cs="Times New Roman"/>
          <w:lang w:val="en-US"/>
        </w:rPr>
        <w:t>patients</w:t>
      </w:r>
      <w:r w:rsidR="008B197A" w:rsidRPr="00486885">
        <w:rPr>
          <w:rFonts w:ascii="Times New Roman" w:hAnsi="Times New Roman" w:cs="Times New Roman"/>
          <w:lang w:val="en-US"/>
        </w:rPr>
        <w:t xml:space="preserve"> (9</w:t>
      </w:r>
      <w:r w:rsidR="001E6FDA" w:rsidRPr="00486885">
        <w:rPr>
          <w:rFonts w:ascii="Times New Roman" w:hAnsi="Times New Roman" w:cs="Times New Roman"/>
          <w:lang w:val="en-US"/>
        </w:rPr>
        <w:t>1.1</w:t>
      </w:r>
      <w:r w:rsidR="008B197A" w:rsidRPr="00486885">
        <w:rPr>
          <w:rFonts w:ascii="Times New Roman" w:hAnsi="Times New Roman" w:cs="Times New Roman"/>
          <w:lang w:val="en-US"/>
        </w:rPr>
        <w:t>%)</w:t>
      </w:r>
      <w:r w:rsidR="00607C6A" w:rsidRPr="00486885">
        <w:rPr>
          <w:rFonts w:ascii="Times New Roman" w:hAnsi="Times New Roman" w:cs="Times New Roman"/>
          <w:lang w:val="en-US"/>
        </w:rPr>
        <w:t xml:space="preserve"> enrolled in the study</w:t>
      </w:r>
      <w:r w:rsidRPr="00486885">
        <w:rPr>
          <w:rFonts w:ascii="Times New Roman" w:hAnsi="Times New Roman" w:cs="Times New Roman"/>
          <w:lang w:val="en-US"/>
        </w:rPr>
        <w:t xml:space="preserve"> were clinically evaluated with mRS scoring</w:t>
      </w:r>
      <w:r w:rsidR="007C0676" w:rsidRPr="00486885">
        <w:rPr>
          <w:rFonts w:ascii="Times New Roman" w:hAnsi="Times New Roman" w:cs="Times New Roman"/>
          <w:lang w:val="en-US"/>
        </w:rPr>
        <w:t xml:space="preserve"> (Fig. 1)</w:t>
      </w:r>
      <w:r w:rsidR="00607C6A" w:rsidRPr="00486885">
        <w:rPr>
          <w:rFonts w:ascii="Times New Roman" w:hAnsi="Times New Roman" w:cs="Times New Roman"/>
          <w:lang w:val="en-US"/>
        </w:rPr>
        <w:t xml:space="preserve">. </w:t>
      </w:r>
    </w:p>
    <w:p w14:paraId="602093E5" w14:textId="77777777" w:rsidR="008B197A" w:rsidRPr="00486885" w:rsidRDefault="008B197A">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F</w:t>
      </w:r>
      <w:r w:rsidR="001E6FDA" w:rsidRPr="00486885">
        <w:rPr>
          <w:rFonts w:ascii="Times New Roman" w:hAnsi="Times New Roman" w:cs="Times New Roman"/>
          <w:lang w:val="en-US"/>
        </w:rPr>
        <w:t>ive</w:t>
      </w:r>
      <w:r w:rsidR="00A43753" w:rsidRPr="00486885">
        <w:rPr>
          <w:rFonts w:ascii="Times New Roman" w:hAnsi="Times New Roman" w:cs="Times New Roman"/>
          <w:lang w:val="en-US"/>
        </w:rPr>
        <w:t xml:space="preserve"> </w:t>
      </w:r>
      <w:r w:rsidR="000F58EA" w:rsidRPr="00486885">
        <w:rPr>
          <w:rFonts w:ascii="Times New Roman" w:hAnsi="Times New Roman" w:cs="Times New Roman"/>
          <w:lang w:val="en-US"/>
        </w:rPr>
        <w:t xml:space="preserve">(5) </w:t>
      </w:r>
      <w:r w:rsidRPr="00486885">
        <w:rPr>
          <w:rFonts w:ascii="Times New Roman" w:hAnsi="Times New Roman" w:cs="Times New Roman"/>
          <w:lang w:val="en-US"/>
        </w:rPr>
        <w:t xml:space="preserve">out </w:t>
      </w:r>
      <w:r w:rsidR="002653ED" w:rsidRPr="00486885">
        <w:rPr>
          <w:rFonts w:ascii="Times New Roman" w:hAnsi="Times New Roman" w:cs="Times New Roman"/>
          <w:lang w:val="en-US"/>
        </w:rPr>
        <w:t xml:space="preserve">of </w:t>
      </w:r>
      <w:r w:rsidRPr="00486885">
        <w:rPr>
          <w:rFonts w:ascii="Times New Roman" w:hAnsi="Times New Roman" w:cs="Times New Roman"/>
          <w:lang w:val="en-US"/>
        </w:rPr>
        <w:t>1</w:t>
      </w:r>
      <w:r w:rsidR="001E6FDA" w:rsidRPr="00486885">
        <w:rPr>
          <w:rFonts w:ascii="Times New Roman" w:hAnsi="Times New Roman" w:cs="Times New Roman"/>
          <w:lang w:val="en-US"/>
        </w:rPr>
        <w:t>5</w:t>
      </w:r>
      <w:r w:rsidRPr="00486885">
        <w:rPr>
          <w:rFonts w:ascii="Times New Roman" w:hAnsi="Times New Roman" w:cs="Times New Roman"/>
          <w:lang w:val="en-US"/>
        </w:rPr>
        <w:t xml:space="preserve">3 </w:t>
      </w:r>
      <w:r w:rsidR="00A43753" w:rsidRPr="00486885">
        <w:rPr>
          <w:rFonts w:ascii="Times New Roman" w:hAnsi="Times New Roman" w:cs="Times New Roman"/>
          <w:lang w:val="en-US"/>
        </w:rPr>
        <w:t>patients</w:t>
      </w:r>
      <w:r w:rsidRPr="00486885">
        <w:rPr>
          <w:rFonts w:ascii="Times New Roman" w:hAnsi="Times New Roman" w:cs="Times New Roman"/>
          <w:lang w:val="en-US"/>
        </w:rPr>
        <w:t xml:space="preserve"> (3.</w:t>
      </w:r>
      <w:r w:rsidR="001E6FDA" w:rsidRPr="00486885">
        <w:rPr>
          <w:rFonts w:ascii="Times New Roman" w:hAnsi="Times New Roman" w:cs="Times New Roman"/>
          <w:lang w:val="en-US"/>
        </w:rPr>
        <w:t>3</w:t>
      </w:r>
      <w:r w:rsidRPr="00486885">
        <w:rPr>
          <w:rFonts w:ascii="Times New Roman" w:hAnsi="Times New Roman" w:cs="Times New Roman"/>
          <w:lang w:val="en-US"/>
        </w:rPr>
        <w:t>%)</w:t>
      </w:r>
      <w:r w:rsidR="00A43753" w:rsidRPr="00486885">
        <w:rPr>
          <w:rFonts w:ascii="Times New Roman" w:hAnsi="Times New Roman" w:cs="Times New Roman"/>
          <w:lang w:val="en-US"/>
        </w:rPr>
        <w:t xml:space="preserve"> died between 1 month and 1 year follow-up</w:t>
      </w:r>
      <w:r w:rsidR="00166860" w:rsidRPr="00486885">
        <w:rPr>
          <w:rFonts w:ascii="Times New Roman" w:hAnsi="Times New Roman" w:cs="Times New Roman"/>
          <w:lang w:val="en-US"/>
        </w:rPr>
        <w:t xml:space="preserve">: </w:t>
      </w:r>
      <w:r w:rsidRPr="00486885">
        <w:rPr>
          <w:rFonts w:ascii="Times New Roman" w:hAnsi="Times New Roman" w:cs="Times New Roman"/>
          <w:lang w:val="en-US"/>
        </w:rPr>
        <w:t>3</w:t>
      </w:r>
      <w:r w:rsidR="00166860" w:rsidRPr="00486885">
        <w:rPr>
          <w:rFonts w:ascii="Times New Roman" w:hAnsi="Times New Roman" w:cs="Times New Roman"/>
          <w:lang w:val="en-US"/>
        </w:rPr>
        <w:t xml:space="preserve"> unrelated to aneurysm disease or treatment</w:t>
      </w:r>
      <w:r w:rsidRPr="00486885">
        <w:rPr>
          <w:rFonts w:ascii="Times New Roman" w:hAnsi="Times New Roman" w:cs="Times New Roman"/>
          <w:lang w:val="en-US"/>
        </w:rPr>
        <w:t xml:space="preserve"> (cancer: 2 and cirrhosis:</w:t>
      </w:r>
      <w:r w:rsidR="00BB5030" w:rsidRPr="00486885">
        <w:rPr>
          <w:rFonts w:ascii="Times New Roman" w:hAnsi="Times New Roman" w:cs="Times New Roman"/>
          <w:lang w:val="en-US"/>
        </w:rPr>
        <w:t xml:space="preserve"> </w:t>
      </w:r>
      <w:r w:rsidRPr="00486885">
        <w:rPr>
          <w:rFonts w:ascii="Times New Roman" w:hAnsi="Times New Roman" w:cs="Times New Roman"/>
          <w:lang w:val="en-US"/>
        </w:rPr>
        <w:t>1)</w:t>
      </w:r>
      <w:r w:rsidR="001E6FDA" w:rsidRPr="00486885">
        <w:rPr>
          <w:rFonts w:ascii="Times New Roman" w:hAnsi="Times New Roman" w:cs="Times New Roman"/>
          <w:lang w:val="en-US"/>
        </w:rPr>
        <w:t>,</w:t>
      </w:r>
      <w:r w:rsidR="00166860" w:rsidRPr="00486885">
        <w:rPr>
          <w:rFonts w:ascii="Times New Roman" w:hAnsi="Times New Roman" w:cs="Times New Roman"/>
          <w:lang w:val="en-US"/>
        </w:rPr>
        <w:t xml:space="preserve"> </w:t>
      </w:r>
      <w:r w:rsidR="008C6718" w:rsidRPr="00486885">
        <w:rPr>
          <w:rFonts w:ascii="Times New Roman" w:hAnsi="Times New Roman" w:cs="Times New Roman"/>
          <w:lang w:val="en-US"/>
        </w:rPr>
        <w:t>1</w:t>
      </w:r>
      <w:r w:rsidR="00166860" w:rsidRPr="00486885">
        <w:rPr>
          <w:rFonts w:ascii="Times New Roman" w:hAnsi="Times New Roman" w:cs="Times New Roman"/>
          <w:lang w:val="en-US"/>
        </w:rPr>
        <w:t xml:space="preserve"> from worsening of pre-existing mass effect described previously</w:t>
      </w:r>
      <w:r w:rsidR="004C7596" w:rsidRPr="00486885">
        <w:rPr>
          <w:rFonts w:ascii="Times New Roman" w:hAnsi="Times New Roman" w:cs="Times New Roman"/>
          <w:lang w:val="en-US"/>
        </w:rPr>
        <w:t xml:space="preserve"> (this patient was mRS 3 at 1 month)</w:t>
      </w:r>
      <w:r w:rsidR="001E6FDA" w:rsidRPr="00486885">
        <w:rPr>
          <w:rFonts w:ascii="Times New Roman" w:hAnsi="Times New Roman" w:cs="Times New Roman"/>
          <w:lang w:val="en-US"/>
        </w:rPr>
        <w:t xml:space="preserve">, and </w:t>
      </w:r>
      <w:r w:rsidR="008C6718" w:rsidRPr="00486885">
        <w:rPr>
          <w:rFonts w:ascii="Times New Roman" w:hAnsi="Times New Roman" w:cs="Times New Roman"/>
          <w:lang w:val="en-US"/>
        </w:rPr>
        <w:t>1</w:t>
      </w:r>
      <w:r w:rsidR="001E6FDA" w:rsidRPr="00486885">
        <w:rPr>
          <w:rFonts w:ascii="Times New Roman" w:hAnsi="Times New Roman" w:cs="Times New Roman"/>
          <w:lang w:val="en-US"/>
        </w:rPr>
        <w:t xml:space="preserve"> as the consequence and complication of a retroperitoneal hematoma during the index procedure</w:t>
      </w:r>
      <w:r w:rsidR="00166860" w:rsidRPr="00486885">
        <w:rPr>
          <w:rFonts w:ascii="Times New Roman" w:hAnsi="Times New Roman" w:cs="Times New Roman"/>
          <w:lang w:val="en-US"/>
        </w:rPr>
        <w:t>. A</w:t>
      </w:r>
      <w:r w:rsidR="002653ED" w:rsidRPr="00486885">
        <w:rPr>
          <w:rFonts w:ascii="Times New Roman" w:hAnsi="Times New Roman" w:cs="Times New Roman"/>
          <w:lang w:val="en-US"/>
        </w:rPr>
        <w:t xml:space="preserve">t </w:t>
      </w:r>
      <w:r w:rsidR="002178DF" w:rsidRPr="00486885">
        <w:rPr>
          <w:rFonts w:ascii="Times New Roman" w:hAnsi="Times New Roman" w:cs="Times New Roman"/>
          <w:lang w:val="en-US"/>
        </w:rPr>
        <w:t>1-year</w:t>
      </w:r>
      <w:r w:rsidR="002653ED" w:rsidRPr="00486885">
        <w:rPr>
          <w:rFonts w:ascii="Times New Roman" w:hAnsi="Times New Roman" w:cs="Times New Roman"/>
          <w:lang w:val="en-US"/>
        </w:rPr>
        <w:t xml:space="preserve"> a</w:t>
      </w:r>
      <w:r w:rsidR="00166860" w:rsidRPr="00486885">
        <w:rPr>
          <w:rFonts w:ascii="Times New Roman" w:hAnsi="Times New Roman" w:cs="Times New Roman"/>
          <w:lang w:val="en-US"/>
        </w:rPr>
        <w:t>ll-cause</w:t>
      </w:r>
      <w:r w:rsidRPr="00486885">
        <w:rPr>
          <w:rFonts w:ascii="Times New Roman" w:hAnsi="Times New Roman" w:cs="Times New Roman"/>
          <w:lang w:val="en-US"/>
        </w:rPr>
        <w:t xml:space="preserve">, neuro-related, and procedure-related mortality </w:t>
      </w:r>
      <w:r w:rsidR="003E1CAE" w:rsidRPr="00486885">
        <w:rPr>
          <w:rFonts w:ascii="Times New Roman" w:hAnsi="Times New Roman" w:cs="Times New Roman"/>
          <w:lang w:val="en-US"/>
        </w:rPr>
        <w:t>are</w:t>
      </w:r>
      <w:r w:rsidR="00A43753" w:rsidRPr="00486885">
        <w:rPr>
          <w:rFonts w:ascii="Times New Roman" w:hAnsi="Times New Roman" w:cs="Times New Roman"/>
          <w:lang w:val="en-US"/>
        </w:rPr>
        <w:t xml:space="preserve"> </w:t>
      </w:r>
      <w:r w:rsidRPr="00486885">
        <w:rPr>
          <w:rFonts w:ascii="Times New Roman" w:hAnsi="Times New Roman" w:cs="Times New Roman"/>
          <w:lang w:val="en-US"/>
        </w:rPr>
        <w:t xml:space="preserve">respectively, </w:t>
      </w:r>
      <w:r w:rsidR="001E6FDA" w:rsidRPr="00486885">
        <w:rPr>
          <w:rFonts w:ascii="Times New Roman" w:hAnsi="Times New Roman" w:cs="Times New Roman"/>
          <w:lang w:val="en-US"/>
        </w:rPr>
        <w:t>5</w:t>
      </w:r>
      <w:r w:rsidR="00A43753" w:rsidRPr="00486885">
        <w:rPr>
          <w:rFonts w:ascii="Times New Roman" w:hAnsi="Times New Roman" w:cs="Times New Roman"/>
          <w:lang w:val="en-US"/>
        </w:rPr>
        <w:t>/</w:t>
      </w:r>
      <w:r w:rsidRPr="00486885">
        <w:rPr>
          <w:rFonts w:ascii="Times New Roman" w:hAnsi="Times New Roman" w:cs="Times New Roman"/>
          <w:lang w:val="en-US"/>
        </w:rPr>
        <w:t>1</w:t>
      </w:r>
      <w:r w:rsidR="001E6FDA" w:rsidRPr="00486885">
        <w:rPr>
          <w:rFonts w:ascii="Times New Roman" w:hAnsi="Times New Roman" w:cs="Times New Roman"/>
          <w:lang w:val="en-US"/>
        </w:rPr>
        <w:t>5</w:t>
      </w:r>
      <w:r w:rsidRPr="00486885">
        <w:rPr>
          <w:rFonts w:ascii="Times New Roman" w:hAnsi="Times New Roman" w:cs="Times New Roman"/>
          <w:lang w:val="en-US"/>
        </w:rPr>
        <w:t>3</w:t>
      </w:r>
      <w:r w:rsidR="00A85B61" w:rsidRPr="00486885">
        <w:rPr>
          <w:rFonts w:ascii="Times New Roman" w:hAnsi="Times New Roman" w:cs="Times New Roman"/>
          <w:lang w:val="en-US"/>
        </w:rPr>
        <w:t xml:space="preserve"> (3.</w:t>
      </w:r>
      <w:r w:rsidR="001E6FDA" w:rsidRPr="00486885">
        <w:rPr>
          <w:rFonts w:ascii="Times New Roman" w:hAnsi="Times New Roman" w:cs="Times New Roman"/>
          <w:lang w:val="en-US"/>
        </w:rPr>
        <w:t>3</w:t>
      </w:r>
      <w:r w:rsidR="00A85B61" w:rsidRPr="00486885">
        <w:rPr>
          <w:rFonts w:ascii="Times New Roman" w:hAnsi="Times New Roman" w:cs="Times New Roman"/>
          <w:lang w:val="en-US"/>
        </w:rPr>
        <w:t>%)</w:t>
      </w:r>
      <w:r w:rsidR="00166860" w:rsidRPr="00486885">
        <w:rPr>
          <w:rFonts w:ascii="Times New Roman" w:hAnsi="Times New Roman" w:cs="Times New Roman"/>
          <w:lang w:val="en-US"/>
        </w:rPr>
        <w:t>, 1/</w:t>
      </w:r>
      <w:r w:rsidRPr="00486885">
        <w:rPr>
          <w:rFonts w:ascii="Times New Roman" w:hAnsi="Times New Roman" w:cs="Times New Roman"/>
          <w:lang w:val="en-US"/>
        </w:rPr>
        <w:t>1</w:t>
      </w:r>
      <w:r w:rsidR="001E6FDA" w:rsidRPr="00486885">
        <w:rPr>
          <w:rFonts w:ascii="Times New Roman" w:hAnsi="Times New Roman" w:cs="Times New Roman"/>
          <w:lang w:val="en-US"/>
        </w:rPr>
        <w:t>5</w:t>
      </w:r>
      <w:r w:rsidRPr="00486885">
        <w:rPr>
          <w:rFonts w:ascii="Times New Roman" w:hAnsi="Times New Roman" w:cs="Times New Roman"/>
          <w:lang w:val="en-US"/>
        </w:rPr>
        <w:t>3</w:t>
      </w:r>
      <w:r w:rsidR="00166860" w:rsidRPr="00486885">
        <w:rPr>
          <w:rFonts w:ascii="Times New Roman" w:hAnsi="Times New Roman" w:cs="Times New Roman"/>
          <w:lang w:val="en-US"/>
        </w:rPr>
        <w:t xml:space="preserve"> (</w:t>
      </w:r>
      <w:r w:rsidR="001E6FDA" w:rsidRPr="00486885">
        <w:rPr>
          <w:rFonts w:ascii="Times New Roman" w:hAnsi="Times New Roman" w:cs="Times New Roman"/>
          <w:lang w:val="en-US"/>
        </w:rPr>
        <w:t>0.7</w:t>
      </w:r>
      <w:r w:rsidR="00166860" w:rsidRPr="00486885">
        <w:rPr>
          <w:rFonts w:ascii="Times New Roman" w:hAnsi="Times New Roman" w:cs="Times New Roman"/>
          <w:lang w:val="en-US"/>
        </w:rPr>
        <w:t>%)</w:t>
      </w:r>
      <w:r w:rsidRPr="00486885">
        <w:rPr>
          <w:rFonts w:ascii="Times New Roman" w:hAnsi="Times New Roman" w:cs="Times New Roman"/>
          <w:lang w:val="en-US"/>
        </w:rPr>
        <w:t xml:space="preserve">, and </w:t>
      </w:r>
      <w:r w:rsidR="001E6FDA" w:rsidRPr="00486885">
        <w:rPr>
          <w:rFonts w:ascii="Times New Roman" w:hAnsi="Times New Roman" w:cs="Times New Roman"/>
          <w:lang w:val="en-US"/>
        </w:rPr>
        <w:t>1</w:t>
      </w:r>
      <w:r w:rsidRPr="00486885">
        <w:rPr>
          <w:rFonts w:ascii="Times New Roman" w:hAnsi="Times New Roman" w:cs="Times New Roman"/>
          <w:lang w:val="en-US"/>
        </w:rPr>
        <w:t>/1</w:t>
      </w:r>
      <w:r w:rsidR="001E6FDA" w:rsidRPr="00486885">
        <w:rPr>
          <w:rFonts w:ascii="Times New Roman" w:hAnsi="Times New Roman" w:cs="Times New Roman"/>
          <w:lang w:val="en-US"/>
        </w:rPr>
        <w:t>5</w:t>
      </w:r>
      <w:r w:rsidRPr="00486885">
        <w:rPr>
          <w:rFonts w:ascii="Times New Roman" w:hAnsi="Times New Roman" w:cs="Times New Roman"/>
          <w:lang w:val="en-US"/>
        </w:rPr>
        <w:t>3 (0.</w:t>
      </w:r>
      <w:r w:rsidR="001E6FDA" w:rsidRPr="00486885">
        <w:rPr>
          <w:rFonts w:ascii="Times New Roman" w:hAnsi="Times New Roman" w:cs="Times New Roman"/>
          <w:lang w:val="en-US"/>
        </w:rPr>
        <w:t>7</w:t>
      </w:r>
      <w:r w:rsidRPr="00486885">
        <w:rPr>
          <w:rFonts w:ascii="Times New Roman" w:hAnsi="Times New Roman" w:cs="Times New Roman"/>
          <w:lang w:val="en-US"/>
        </w:rPr>
        <w:t>%)</w:t>
      </w:r>
      <w:r w:rsidR="004B2C09" w:rsidRPr="00486885">
        <w:rPr>
          <w:rFonts w:ascii="Times New Roman" w:hAnsi="Times New Roman" w:cs="Times New Roman"/>
          <w:lang w:val="en-US"/>
        </w:rPr>
        <w:t>.</w:t>
      </w:r>
    </w:p>
    <w:p w14:paraId="5CD6B386" w14:textId="77777777" w:rsidR="007A253C" w:rsidRPr="00486885" w:rsidRDefault="004C7596">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lang w:val="en-US"/>
        </w:rPr>
        <w:t>Among t</w:t>
      </w:r>
      <w:r w:rsidR="00A43753" w:rsidRPr="00486885">
        <w:rPr>
          <w:rFonts w:ascii="Times New Roman" w:hAnsi="Times New Roman" w:cs="Times New Roman"/>
          <w:lang w:val="en-US"/>
        </w:rPr>
        <w:t xml:space="preserve">he </w:t>
      </w:r>
      <w:r w:rsidR="000D43AD" w:rsidRPr="00486885">
        <w:rPr>
          <w:rFonts w:ascii="Times New Roman" w:hAnsi="Times New Roman" w:cs="Times New Roman"/>
          <w:lang w:val="en-US"/>
        </w:rPr>
        <w:t>5</w:t>
      </w:r>
      <w:r w:rsidR="00A43753" w:rsidRPr="00486885">
        <w:rPr>
          <w:rFonts w:ascii="Times New Roman" w:hAnsi="Times New Roman" w:cs="Times New Roman"/>
          <w:lang w:val="en-US"/>
        </w:rPr>
        <w:t xml:space="preserve"> patients who had mRS&gt;2 at 1 month</w:t>
      </w:r>
      <w:r w:rsidR="008A1C01" w:rsidRPr="00486885">
        <w:rPr>
          <w:rFonts w:ascii="Times New Roman" w:hAnsi="Times New Roman" w:cs="Times New Roman"/>
          <w:lang w:val="en-US"/>
        </w:rPr>
        <w:t xml:space="preserve"> related to the procedure</w:t>
      </w:r>
      <w:r w:rsidRPr="00486885">
        <w:rPr>
          <w:rFonts w:ascii="Times New Roman" w:hAnsi="Times New Roman" w:cs="Times New Roman"/>
          <w:lang w:val="en-US"/>
        </w:rPr>
        <w:t>, 1 died between 1 month and 1 yea</w:t>
      </w:r>
      <w:r w:rsidR="002455CD" w:rsidRPr="00486885">
        <w:rPr>
          <w:rFonts w:ascii="Times New Roman" w:hAnsi="Times New Roman" w:cs="Times New Roman"/>
          <w:lang w:val="en-US"/>
        </w:rPr>
        <w:t>r (progressive brainstem compression</w:t>
      </w:r>
      <w:r w:rsidRPr="00486885">
        <w:rPr>
          <w:rFonts w:ascii="Times New Roman" w:hAnsi="Times New Roman" w:cs="Times New Roman"/>
          <w:lang w:val="en-US"/>
        </w:rPr>
        <w:t>)</w:t>
      </w:r>
      <w:r w:rsidR="002455CD" w:rsidRPr="00486885">
        <w:rPr>
          <w:rFonts w:ascii="Times New Roman" w:hAnsi="Times New Roman" w:cs="Times New Roman"/>
          <w:lang w:val="en-US"/>
        </w:rPr>
        <w:t xml:space="preserve">, </w:t>
      </w:r>
      <w:r w:rsidR="00C7453C" w:rsidRPr="00486885">
        <w:rPr>
          <w:rFonts w:ascii="Times New Roman" w:hAnsi="Times New Roman" w:cs="Times New Roman"/>
          <w:lang w:val="en-US"/>
        </w:rPr>
        <w:t>3</w:t>
      </w:r>
      <w:r w:rsidR="00A43753" w:rsidRPr="00486885">
        <w:rPr>
          <w:rFonts w:ascii="Times New Roman" w:hAnsi="Times New Roman" w:cs="Times New Roman"/>
          <w:lang w:val="en-US"/>
        </w:rPr>
        <w:t xml:space="preserve"> were improved at one year</w:t>
      </w:r>
      <w:r w:rsidR="003E1CAE" w:rsidRPr="00486885">
        <w:rPr>
          <w:rFonts w:ascii="Times New Roman" w:hAnsi="Times New Roman" w:cs="Times New Roman"/>
          <w:lang w:val="en-US"/>
        </w:rPr>
        <w:t xml:space="preserve"> (</w:t>
      </w:r>
      <w:r w:rsidR="00C7453C" w:rsidRPr="00486885">
        <w:rPr>
          <w:rFonts w:ascii="Times New Roman" w:hAnsi="Times New Roman" w:cs="Times New Roman"/>
          <w:lang w:val="en-US"/>
        </w:rPr>
        <w:t xml:space="preserve">1 patient was </w:t>
      </w:r>
      <w:r w:rsidR="00A85B61" w:rsidRPr="00486885">
        <w:rPr>
          <w:rFonts w:ascii="Times New Roman" w:hAnsi="Times New Roman" w:cs="Times New Roman"/>
          <w:lang w:val="en-US"/>
        </w:rPr>
        <w:t>mRS</w:t>
      </w:r>
      <w:r w:rsidR="003E1CAE" w:rsidRPr="00486885">
        <w:rPr>
          <w:rFonts w:ascii="Times New Roman" w:hAnsi="Times New Roman" w:cs="Times New Roman"/>
          <w:lang w:val="en-US"/>
        </w:rPr>
        <w:t xml:space="preserve"> 1 and </w:t>
      </w:r>
      <w:r w:rsidR="00C7453C" w:rsidRPr="00486885">
        <w:rPr>
          <w:rFonts w:ascii="Times New Roman" w:hAnsi="Times New Roman" w:cs="Times New Roman"/>
          <w:lang w:val="en-US"/>
        </w:rPr>
        <w:t xml:space="preserve">2 patients were mRS </w:t>
      </w:r>
      <w:r w:rsidR="00A85B61" w:rsidRPr="00486885">
        <w:rPr>
          <w:rFonts w:ascii="Times New Roman" w:hAnsi="Times New Roman" w:cs="Times New Roman"/>
          <w:lang w:val="en-US"/>
        </w:rPr>
        <w:t>2)</w:t>
      </w:r>
      <w:r w:rsidR="00C7453C" w:rsidRPr="00486885">
        <w:rPr>
          <w:rFonts w:ascii="Times New Roman" w:hAnsi="Times New Roman" w:cs="Times New Roman"/>
          <w:lang w:val="en-US"/>
        </w:rPr>
        <w:t>, and 1 was</w:t>
      </w:r>
      <w:r w:rsidR="003E1CAE" w:rsidRPr="00486885">
        <w:rPr>
          <w:rFonts w:ascii="Times New Roman" w:hAnsi="Times New Roman" w:cs="Times New Roman"/>
          <w:lang w:val="en-US"/>
        </w:rPr>
        <w:t xml:space="preserve"> unchan</w:t>
      </w:r>
      <w:r w:rsidR="00C7453C" w:rsidRPr="00486885">
        <w:rPr>
          <w:rFonts w:ascii="Times New Roman" w:hAnsi="Times New Roman" w:cs="Times New Roman"/>
          <w:lang w:val="en-US"/>
        </w:rPr>
        <w:t>ged (</w:t>
      </w:r>
      <w:r w:rsidR="003E1CAE" w:rsidRPr="00486885">
        <w:rPr>
          <w:rFonts w:ascii="Times New Roman" w:hAnsi="Times New Roman" w:cs="Times New Roman"/>
          <w:lang w:val="en-US"/>
        </w:rPr>
        <w:t xml:space="preserve">mRS 3 due to </w:t>
      </w:r>
      <w:r w:rsidR="002455CD" w:rsidRPr="00486885">
        <w:rPr>
          <w:rFonts w:ascii="Times New Roman" w:hAnsi="Times New Roman" w:cs="Times New Roman"/>
          <w:lang w:val="en-US"/>
        </w:rPr>
        <w:t>a</w:t>
      </w:r>
      <w:r w:rsidR="003E1CAE" w:rsidRPr="00486885">
        <w:rPr>
          <w:rFonts w:ascii="Times New Roman" w:hAnsi="Times New Roman" w:cs="Times New Roman"/>
          <w:lang w:val="en-US"/>
        </w:rPr>
        <w:t xml:space="preserve"> thromboembolic</w:t>
      </w:r>
      <w:r w:rsidR="00C7453C" w:rsidRPr="00486885">
        <w:rPr>
          <w:rFonts w:ascii="Times New Roman" w:hAnsi="Times New Roman" w:cs="Times New Roman"/>
          <w:lang w:val="en-US"/>
        </w:rPr>
        <w:t xml:space="preserve"> event). </w:t>
      </w:r>
      <w:r w:rsidR="003E1CAE" w:rsidRPr="00486885">
        <w:rPr>
          <w:rFonts w:ascii="Times New Roman" w:hAnsi="Times New Roman" w:cs="Times New Roman"/>
          <w:lang w:val="en-US"/>
        </w:rPr>
        <w:t xml:space="preserve"> </w:t>
      </w:r>
      <w:r w:rsidR="00C7453C" w:rsidRPr="00486885">
        <w:rPr>
          <w:rFonts w:ascii="Times New Roman" w:hAnsi="Times New Roman" w:cs="Times New Roman"/>
          <w:lang w:val="en-US"/>
        </w:rPr>
        <w:t xml:space="preserve">Another patient was mRS 3 due to </w:t>
      </w:r>
      <w:r w:rsidR="00886796" w:rsidRPr="00486885">
        <w:rPr>
          <w:rFonts w:ascii="Times New Roman" w:hAnsi="Times New Roman" w:cs="Times New Roman"/>
          <w:lang w:val="en-US"/>
        </w:rPr>
        <w:t>a thromboembolic event that occurred during a retreatment with a flow diverter (see below)</w:t>
      </w:r>
      <w:r w:rsidR="002455CD" w:rsidRPr="00486885">
        <w:rPr>
          <w:rFonts w:ascii="Times New Roman" w:hAnsi="Times New Roman" w:cs="Times New Roman"/>
          <w:lang w:val="en-US"/>
        </w:rPr>
        <w:t xml:space="preserve">. </w:t>
      </w:r>
      <w:r w:rsidR="00F024F8" w:rsidRPr="00486885">
        <w:rPr>
          <w:rFonts w:ascii="Times New Roman" w:hAnsi="Times New Roman" w:cs="Times New Roman"/>
          <w:lang w:val="en-US"/>
        </w:rPr>
        <w:t>All-cause</w:t>
      </w:r>
      <w:r w:rsidR="00886796" w:rsidRPr="00486885">
        <w:rPr>
          <w:rFonts w:ascii="Times New Roman" w:hAnsi="Times New Roman" w:cs="Times New Roman"/>
          <w:lang w:val="en-US"/>
        </w:rPr>
        <w:t>, neuro-related,</w:t>
      </w:r>
      <w:r w:rsidR="00F024F8" w:rsidRPr="00486885">
        <w:rPr>
          <w:rFonts w:ascii="Times New Roman" w:hAnsi="Times New Roman" w:cs="Times New Roman"/>
          <w:lang w:val="en-US"/>
        </w:rPr>
        <w:t xml:space="preserve"> and procedure-related morbidi</w:t>
      </w:r>
      <w:r w:rsidR="003E1CAE" w:rsidRPr="00486885">
        <w:rPr>
          <w:rFonts w:ascii="Times New Roman" w:hAnsi="Times New Roman" w:cs="Times New Roman"/>
          <w:lang w:val="en-US"/>
        </w:rPr>
        <w:t>ty are</w:t>
      </w:r>
      <w:r w:rsidR="00F024F8" w:rsidRPr="00486885">
        <w:rPr>
          <w:rFonts w:ascii="Times New Roman" w:hAnsi="Times New Roman" w:cs="Times New Roman"/>
          <w:lang w:val="en-US"/>
        </w:rPr>
        <w:t xml:space="preserve"> respectively, 2/153 (1.3%), </w:t>
      </w:r>
      <w:r w:rsidR="00886796" w:rsidRPr="00486885">
        <w:rPr>
          <w:rFonts w:ascii="Times New Roman" w:hAnsi="Times New Roman" w:cs="Times New Roman"/>
          <w:lang w:val="en-US"/>
        </w:rPr>
        <w:t>0</w:t>
      </w:r>
      <w:r w:rsidR="00F024F8" w:rsidRPr="00486885">
        <w:rPr>
          <w:rFonts w:ascii="Times New Roman" w:hAnsi="Times New Roman" w:cs="Times New Roman"/>
          <w:lang w:val="en-US"/>
        </w:rPr>
        <w:t>/153 (0.</w:t>
      </w:r>
      <w:r w:rsidR="00886796" w:rsidRPr="00486885">
        <w:rPr>
          <w:rFonts w:ascii="Times New Roman" w:hAnsi="Times New Roman" w:cs="Times New Roman"/>
          <w:lang w:val="en-US"/>
        </w:rPr>
        <w:t>0</w:t>
      </w:r>
      <w:r w:rsidR="00F024F8" w:rsidRPr="00486885">
        <w:rPr>
          <w:rFonts w:ascii="Times New Roman" w:hAnsi="Times New Roman" w:cs="Times New Roman"/>
          <w:lang w:val="en-US"/>
        </w:rPr>
        <w:t xml:space="preserve">%), and </w:t>
      </w:r>
      <w:r w:rsidR="00886796" w:rsidRPr="00486885">
        <w:rPr>
          <w:rFonts w:ascii="Times New Roman" w:hAnsi="Times New Roman" w:cs="Times New Roman"/>
          <w:lang w:val="en-US"/>
        </w:rPr>
        <w:t>2</w:t>
      </w:r>
      <w:r w:rsidR="00F024F8" w:rsidRPr="00486885">
        <w:rPr>
          <w:rFonts w:ascii="Times New Roman" w:hAnsi="Times New Roman" w:cs="Times New Roman"/>
          <w:lang w:val="en-US"/>
        </w:rPr>
        <w:t>/153 (</w:t>
      </w:r>
      <w:r w:rsidR="00886796" w:rsidRPr="00486885">
        <w:rPr>
          <w:rFonts w:ascii="Times New Roman" w:hAnsi="Times New Roman" w:cs="Times New Roman"/>
          <w:lang w:val="en-US"/>
        </w:rPr>
        <w:t>1.3</w:t>
      </w:r>
      <w:r w:rsidR="00F024F8" w:rsidRPr="00486885">
        <w:rPr>
          <w:rFonts w:ascii="Times New Roman" w:hAnsi="Times New Roman" w:cs="Times New Roman"/>
          <w:lang w:val="en-US"/>
        </w:rPr>
        <w:t>%).</w:t>
      </w:r>
    </w:p>
    <w:p w14:paraId="33B1F4C5" w14:textId="77777777" w:rsidR="007A253C" w:rsidRPr="00486885" w:rsidRDefault="007A253C">
      <w:pPr>
        <w:widowControl w:val="0"/>
        <w:autoSpaceDE w:val="0"/>
        <w:autoSpaceDN w:val="0"/>
        <w:adjustRightInd w:val="0"/>
        <w:spacing w:line="360" w:lineRule="auto"/>
        <w:rPr>
          <w:rFonts w:ascii="Times New Roman" w:hAnsi="Times New Roman" w:cs="Times New Roman"/>
          <w:lang w:val="en-US"/>
        </w:rPr>
      </w:pPr>
    </w:p>
    <w:p w14:paraId="4D080248" w14:textId="77777777" w:rsidR="00A85B61" w:rsidRPr="00486885" w:rsidRDefault="00A85B61">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Anatomical results at</w:t>
      </w:r>
      <w:r w:rsidR="00A13D42" w:rsidRPr="00486885">
        <w:rPr>
          <w:rFonts w:ascii="Times New Roman" w:hAnsi="Times New Roman" w:cs="Times New Roman"/>
          <w:b/>
          <w:lang w:val="en-US"/>
        </w:rPr>
        <w:t xml:space="preserve"> mid-term follow-up</w:t>
      </w:r>
    </w:p>
    <w:p w14:paraId="474C6065" w14:textId="77777777" w:rsidR="009075EC" w:rsidRPr="00486885" w:rsidRDefault="00F53FB9">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Anatomical results at 1 year</w:t>
      </w:r>
      <w:r w:rsidR="00810D56" w:rsidRPr="00486885">
        <w:rPr>
          <w:rFonts w:ascii="Times New Roman" w:hAnsi="Times New Roman" w:cs="Times New Roman"/>
          <w:lang w:val="en-US"/>
        </w:rPr>
        <w:t xml:space="preserve"> (mean: </w:t>
      </w:r>
      <w:r w:rsidR="00B74587" w:rsidRPr="00486885">
        <w:rPr>
          <w:rFonts w:ascii="Times New Roman" w:hAnsi="Times New Roman" w:cs="Times New Roman"/>
          <w:lang w:val="en-US"/>
        </w:rPr>
        <w:t>12.1 +/- 1.7 months</w:t>
      </w:r>
      <w:r w:rsidR="00810D56" w:rsidRPr="00486885">
        <w:rPr>
          <w:rFonts w:ascii="Times New Roman" w:hAnsi="Times New Roman" w:cs="Times New Roman"/>
          <w:lang w:val="en-US"/>
        </w:rPr>
        <w:t>)</w:t>
      </w:r>
      <w:r w:rsidRPr="00486885">
        <w:rPr>
          <w:rFonts w:ascii="Times New Roman" w:hAnsi="Times New Roman" w:cs="Times New Roman"/>
          <w:lang w:val="en-US"/>
        </w:rPr>
        <w:t xml:space="preserve"> were evaluated in</w:t>
      </w:r>
      <w:r w:rsidR="00810D56" w:rsidRPr="00486885">
        <w:rPr>
          <w:rFonts w:ascii="Times New Roman" w:hAnsi="Times New Roman" w:cs="Times New Roman"/>
          <w:lang w:val="en-US"/>
        </w:rPr>
        <w:t xml:space="preserve"> 1</w:t>
      </w:r>
      <w:r w:rsidR="00C221A8" w:rsidRPr="00486885">
        <w:rPr>
          <w:rFonts w:ascii="Times New Roman" w:hAnsi="Times New Roman" w:cs="Times New Roman"/>
          <w:lang w:val="en-US"/>
        </w:rPr>
        <w:t>52</w:t>
      </w:r>
      <w:r w:rsidR="00810D56" w:rsidRPr="00486885">
        <w:rPr>
          <w:rFonts w:ascii="Times New Roman" w:hAnsi="Times New Roman" w:cs="Times New Roman"/>
          <w:lang w:val="en-US"/>
        </w:rPr>
        <w:t>/168</w:t>
      </w:r>
      <w:r w:rsidRPr="00486885">
        <w:rPr>
          <w:rFonts w:ascii="Times New Roman" w:hAnsi="Times New Roman" w:cs="Times New Roman"/>
          <w:lang w:val="en-US"/>
        </w:rPr>
        <w:t xml:space="preserve"> patients</w:t>
      </w:r>
      <w:r w:rsidR="00810D56" w:rsidRPr="00486885">
        <w:rPr>
          <w:rFonts w:ascii="Times New Roman" w:hAnsi="Times New Roman" w:cs="Times New Roman"/>
          <w:lang w:val="en-US"/>
        </w:rPr>
        <w:t xml:space="preserve"> (</w:t>
      </w:r>
      <w:r w:rsidR="00BA271A" w:rsidRPr="00486885">
        <w:rPr>
          <w:rFonts w:ascii="Times New Roman" w:hAnsi="Times New Roman" w:cs="Times New Roman"/>
          <w:lang w:val="en-US"/>
        </w:rPr>
        <w:t>90.5</w:t>
      </w:r>
      <w:r w:rsidR="00810D56" w:rsidRPr="00486885">
        <w:rPr>
          <w:rFonts w:ascii="Times New Roman" w:hAnsi="Times New Roman" w:cs="Times New Roman"/>
          <w:lang w:val="en-US"/>
        </w:rPr>
        <w:t>%)</w:t>
      </w:r>
      <w:r w:rsidRPr="00486885">
        <w:rPr>
          <w:rFonts w:ascii="Times New Roman" w:hAnsi="Times New Roman" w:cs="Times New Roman"/>
          <w:lang w:val="en-US"/>
        </w:rPr>
        <w:t xml:space="preserve"> with </w:t>
      </w:r>
      <w:r w:rsidR="00810D56" w:rsidRPr="00486885">
        <w:rPr>
          <w:rFonts w:ascii="Times New Roman" w:hAnsi="Times New Roman" w:cs="Times New Roman"/>
          <w:lang w:val="en-US"/>
        </w:rPr>
        <w:t>1</w:t>
      </w:r>
      <w:r w:rsidR="00C221A8" w:rsidRPr="00486885">
        <w:rPr>
          <w:rFonts w:ascii="Times New Roman" w:hAnsi="Times New Roman" w:cs="Times New Roman"/>
          <w:lang w:val="en-US"/>
        </w:rPr>
        <w:t>53</w:t>
      </w:r>
      <w:r w:rsidR="00810D56" w:rsidRPr="00486885">
        <w:rPr>
          <w:rFonts w:ascii="Times New Roman" w:hAnsi="Times New Roman" w:cs="Times New Roman"/>
          <w:lang w:val="en-US"/>
        </w:rPr>
        <w:t>/169</w:t>
      </w:r>
      <w:r w:rsidRPr="00486885">
        <w:rPr>
          <w:rFonts w:ascii="Times New Roman" w:hAnsi="Times New Roman" w:cs="Times New Roman"/>
          <w:lang w:val="en-US"/>
        </w:rPr>
        <w:t xml:space="preserve"> aneur</w:t>
      </w:r>
      <w:r w:rsidR="00810D56" w:rsidRPr="00486885">
        <w:rPr>
          <w:rFonts w:ascii="Times New Roman" w:hAnsi="Times New Roman" w:cs="Times New Roman"/>
          <w:lang w:val="en-US"/>
        </w:rPr>
        <w:t>ysms (</w:t>
      </w:r>
      <w:r w:rsidR="00BA271A" w:rsidRPr="00486885">
        <w:rPr>
          <w:rFonts w:ascii="Times New Roman" w:hAnsi="Times New Roman" w:cs="Times New Roman"/>
          <w:lang w:val="en-US"/>
        </w:rPr>
        <w:t>90.5</w:t>
      </w:r>
      <w:r w:rsidR="00810D56" w:rsidRPr="00486885">
        <w:rPr>
          <w:rFonts w:ascii="Times New Roman" w:hAnsi="Times New Roman" w:cs="Times New Roman"/>
          <w:lang w:val="en-US"/>
        </w:rPr>
        <w:t>%)</w:t>
      </w:r>
      <w:r w:rsidR="007C0676" w:rsidRPr="00486885">
        <w:rPr>
          <w:rFonts w:ascii="Times New Roman" w:hAnsi="Times New Roman" w:cs="Times New Roman"/>
          <w:lang w:val="en-US"/>
        </w:rPr>
        <w:t xml:space="preserve"> (Fig. 1)</w:t>
      </w:r>
      <w:r w:rsidR="00810D56" w:rsidRPr="00486885">
        <w:rPr>
          <w:rFonts w:ascii="Times New Roman" w:hAnsi="Times New Roman" w:cs="Times New Roman"/>
          <w:lang w:val="en-US"/>
        </w:rPr>
        <w:t>.</w:t>
      </w:r>
      <w:r w:rsidR="00443849" w:rsidRPr="00486885">
        <w:rPr>
          <w:rFonts w:ascii="Times New Roman" w:hAnsi="Times New Roman" w:cs="Times New Roman"/>
          <w:lang w:val="en-US"/>
        </w:rPr>
        <w:t xml:space="preserve"> </w:t>
      </w:r>
    </w:p>
    <w:p w14:paraId="581ACD2B" w14:textId="77777777" w:rsidR="009075EC" w:rsidRPr="00486885" w:rsidRDefault="00B74C4A">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For patients retreated before or at one-year follow-up</w:t>
      </w:r>
      <w:r w:rsidR="0054475B" w:rsidRPr="00486885">
        <w:rPr>
          <w:rFonts w:ascii="Times New Roman" w:hAnsi="Times New Roman" w:cs="Times New Roman"/>
          <w:lang w:val="en-US"/>
        </w:rPr>
        <w:t>, aneurysm occlusion was evaluated on the DSA performed at the beginning of the retreatment.</w:t>
      </w:r>
      <w:r w:rsidR="009075EC" w:rsidRPr="00486885">
        <w:rPr>
          <w:rFonts w:ascii="Times New Roman" w:hAnsi="Times New Roman" w:cs="Times New Roman"/>
          <w:lang w:val="en-US"/>
        </w:rPr>
        <w:t xml:space="preserve">  </w:t>
      </w:r>
      <w:r w:rsidR="00E60F5D" w:rsidRPr="00486885">
        <w:rPr>
          <w:rFonts w:ascii="Times New Roman" w:hAnsi="Times New Roman" w:cs="Times New Roman"/>
          <w:lang w:val="en-US"/>
        </w:rPr>
        <w:t xml:space="preserve">Vascular imaging technique was digital subtraction angiography (DSA) in </w:t>
      </w:r>
      <w:r w:rsidR="00BE54C9" w:rsidRPr="00486885">
        <w:rPr>
          <w:rFonts w:ascii="Times New Roman" w:hAnsi="Times New Roman" w:cs="Times New Roman"/>
          <w:lang w:val="en-US"/>
        </w:rPr>
        <w:t>13</w:t>
      </w:r>
      <w:r w:rsidR="00C221A8" w:rsidRPr="00486885">
        <w:rPr>
          <w:rFonts w:ascii="Times New Roman" w:hAnsi="Times New Roman" w:cs="Times New Roman"/>
          <w:lang w:val="en-US"/>
        </w:rPr>
        <w:t>4</w:t>
      </w:r>
      <w:r w:rsidR="004A1895" w:rsidRPr="00486885">
        <w:rPr>
          <w:rFonts w:ascii="Times New Roman" w:hAnsi="Times New Roman" w:cs="Times New Roman"/>
          <w:lang w:val="en-US"/>
        </w:rPr>
        <w:t>/</w:t>
      </w:r>
      <w:r w:rsidR="00306CC8" w:rsidRPr="00486885">
        <w:rPr>
          <w:rFonts w:ascii="Times New Roman" w:hAnsi="Times New Roman" w:cs="Times New Roman"/>
          <w:lang w:val="en-US"/>
        </w:rPr>
        <w:t>1</w:t>
      </w:r>
      <w:r w:rsidR="00C221A8" w:rsidRPr="00486885">
        <w:rPr>
          <w:rFonts w:ascii="Times New Roman" w:hAnsi="Times New Roman" w:cs="Times New Roman"/>
          <w:lang w:val="en-US"/>
        </w:rPr>
        <w:t>53</w:t>
      </w:r>
      <w:r w:rsidR="00BA5881" w:rsidRPr="00486885">
        <w:rPr>
          <w:rFonts w:ascii="Times New Roman" w:hAnsi="Times New Roman" w:cs="Times New Roman"/>
          <w:lang w:val="en-US"/>
        </w:rPr>
        <w:t xml:space="preserve"> (</w:t>
      </w:r>
      <w:r w:rsidR="00BE54C9" w:rsidRPr="00486885">
        <w:rPr>
          <w:rFonts w:ascii="Times New Roman" w:hAnsi="Times New Roman" w:cs="Times New Roman"/>
          <w:lang w:val="en-US"/>
        </w:rPr>
        <w:t>8</w:t>
      </w:r>
      <w:r w:rsidR="00F13C22" w:rsidRPr="00486885">
        <w:rPr>
          <w:rFonts w:ascii="Times New Roman" w:hAnsi="Times New Roman" w:cs="Times New Roman"/>
          <w:lang w:val="en-US"/>
        </w:rPr>
        <w:t>7.</w:t>
      </w:r>
      <w:r w:rsidR="00C221A8" w:rsidRPr="00486885">
        <w:rPr>
          <w:rFonts w:ascii="Times New Roman" w:hAnsi="Times New Roman" w:cs="Times New Roman"/>
          <w:lang w:val="en-US"/>
        </w:rPr>
        <w:t>6</w:t>
      </w:r>
      <w:r w:rsidR="00BA5881" w:rsidRPr="00486885">
        <w:rPr>
          <w:rFonts w:ascii="Times New Roman" w:hAnsi="Times New Roman" w:cs="Times New Roman"/>
          <w:lang w:val="en-US"/>
        </w:rPr>
        <w:t xml:space="preserve">%) </w:t>
      </w:r>
      <w:r w:rsidR="00306CC8" w:rsidRPr="00486885">
        <w:rPr>
          <w:rFonts w:ascii="Times New Roman" w:hAnsi="Times New Roman" w:cs="Times New Roman"/>
          <w:lang w:val="en-US"/>
        </w:rPr>
        <w:t>aneurysms</w:t>
      </w:r>
      <w:r w:rsidR="00D3731F" w:rsidRPr="00486885">
        <w:rPr>
          <w:rFonts w:ascii="Times New Roman" w:hAnsi="Times New Roman" w:cs="Times New Roman"/>
          <w:lang w:val="en-US"/>
        </w:rPr>
        <w:t xml:space="preserve">, CTA in </w:t>
      </w:r>
      <w:r w:rsidR="00BE54C9" w:rsidRPr="00486885">
        <w:rPr>
          <w:rFonts w:ascii="Times New Roman" w:hAnsi="Times New Roman" w:cs="Times New Roman"/>
          <w:lang w:val="en-US"/>
        </w:rPr>
        <w:t>4</w:t>
      </w:r>
      <w:r w:rsidR="00306CC8" w:rsidRPr="00486885">
        <w:rPr>
          <w:rFonts w:ascii="Times New Roman" w:hAnsi="Times New Roman" w:cs="Times New Roman"/>
          <w:lang w:val="en-US"/>
        </w:rPr>
        <w:t>/1</w:t>
      </w:r>
      <w:r w:rsidR="00C221A8" w:rsidRPr="00486885">
        <w:rPr>
          <w:rFonts w:ascii="Times New Roman" w:hAnsi="Times New Roman" w:cs="Times New Roman"/>
          <w:lang w:val="en-US"/>
        </w:rPr>
        <w:t>53</w:t>
      </w:r>
      <w:r w:rsidR="00D3731F" w:rsidRPr="00486885">
        <w:rPr>
          <w:rFonts w:ascii="Times New Roman" w:hAnsi="Times New Roman" w:cs="Times New Roman"/>
          <w:lang w:val="en-US"/>
        </w:rPr>
        <w:t xml:space="preserve"> </w:t>
      </w:r>
      <w:r w:rsidR="00306CC8" w:rsidRPr="00486885">
        <w:rPr>
          <w:rFonts w:ascii="Times New Roman" w:hAnsi="Times New Roman" w:cs="Times New Roman"/>
          <w:lang w:val="en-US"/>
        </w:rPr>
        <w:t>aneurysms</w:t>
      </w:r>
      <w:r w:rsidR="00D3731F" w:rsidRPr="00486885">
        <w:rPr>
          <w:rFonts w:ascii="Times New Roman" w:hAnsi="Times New Roman" w:cs="Times New Roman"/>
          <w:lang w:val="en-US"/>
        </w:rPr>
        <w:t xml:space="preserve"> (</w:t>
      </w:r>
      <w:r w:rsidR="00BE54C9" w:rsidRPr="00486885">
        <w:rPr>
          <w:rFonts w:ascii="Times New Roman" w:hAnsi="Times New Roman" w:cs="Times New Roman"/>
          <w:lang w:val="en-US"/>
        </w:rPr>
        <w:t>2.</w:t>
      </w:r>
      <w:r w:rsidR="00C221A8" w:rsidRPr="00486885">
        <w:rPr>
          <w:rFonts w:ascii="Times New Roman" w:hAnsi="Times New Roman" w:cs="Times New Roman"/>
          <w:lang w:val="en-US"/>
        </w:rPr>
        <w:t>6</w:t>
      </w:r>
      <w:r w:rsidR="00D3731F" w:rsidRPr="00486885">
        <w:rPr>
          <w:rFonts w:ascii="Times New Roman" w:hAnsi="Times New Roman" w:cs="Times New Roman"/>
          <w:lang w:val="en-US"/>
        </w:rPr>
        <w:t>%), and MR</w:t>
      </w:r>
      <w:r w:rsidR="00D61012" w:rsidRPr="00486885">
        <w:rPr>
          <w:rFonts w:ascii="Times New Roman" w:hAnsi="Times New Roman" w:cs="Times New Roman"/>
          <w:lang w:val="en-US"/>
        </w:rPr>
        <w:t>A</w:t>
      </w:r>
      <w:r w:rsidR="00D3731F" w:rsidRPr="00486885">
        <w:rPr>
          <w:rFonts w:ascii="Times New Roman" w:hAnsi="Times New Roman" w:cs="Times New Roman"/>
          <w:lang w:val="en-US"/>
        </w:rPr>
        <w:t xml:space="preserve"> in</w:t>
      </w:r>
      <w:r w:rsidR="00EB12E0" w:rsidRPr="00486885">
        <w:rPr>
          <w:rFonts w:ascii="Times New Roman" w:hAnsi="Times New Roman" w:cs="Times New Roman"/>
          <w:lang w:val="en-US"/>
        </w:rPr>
        <w:t xml:space="preserve"> </w:t>
      </w:r>
      <w:r w:rsidR="00BE54C9" w:rsidRPr="00486885">
        <w:rPr>
          <w:rFonts w:ascii="Times New Roman" w:hAnsi="Times New Roman" w:cs="Times New Roman"/>
          <w:lang w:val="en-US"/>
        </w:rPr>
        <w:t>1</w:t>
      </w:r>
      <w:r w:rsidR="00C41CA1" w:rsidRPr="00486885">
        <w:rPr>
          <w:rFonts w:ascii="Times New Roman" w:hAnsi="Times New Roman" w:cs="Times New Roman"/>
          <w:lang w:val="en-US"/>
        </w:rPr>
        <w:t>5</w:t>
      </w:r>
      <w:r w:rsidR="00EB12E0" w:rsidRPr="00486885">
        <w:rPr>
          <w:rFonts w:ascii="Times New Roman" w:hAnsi="Times New Roman" w:cs="Times New Roman"/>
          <w:lang w:val="en-US"/>
        </w:rPr>
        <w:t>/1</w:t>
      </w:r>
      <w:r w:rsidR="00C221A8" w:rsidRPr="00486885">
        <w:rPr>
          <w:rFonts w:ascii="Times New Roman" w:hAnsi="Times New Roman" w:cs="Times New Roman"/>
          <w:lang w:val="en-US"/>
        </w:rPr>
        <w:t>53</w:t>
      </w:r>
      <w:r w:rsidR="00D3731F" w:rsidRPr="00486885">
        <w:rPr>
          <w:rFonts w:ascii="Times New Roman" w:hAnsi="Times New Roman" w:cs="Times New Roman"/>
          <w:lang w:val="en-US"/>
        </w:rPr>
        <w:t xml:space="preserve"> </w:t>
      </w:r>
      <w:r w:rsidR="00EB12E0" w:rsidRPr="00486885">
        <w:rPr>
          <w:rFonts w:ascii="Times New Roman" w:hAnsi="Times New Roman" w:cs="Times New Roman"/>
          <w:lang w:val="en-US"/>
        </w:rPr>
        <w:t>aneurysms</w:t>
      </w:r>
      <w:r w:rsidR="00D3731F" w:rsidRPr="00486885">
        <w:rPr>
          <w:rFonts w:ascii="Times New Roman" w:hAnsi="Times New Roman" w:cs="Times New Roman"/>
          <w:lang w:val="en-US"/>
        </w:rPr>
        <w:t xml:space="preserve"> (</w:t>
      </w:r>
      <w:r w:rsidR="00C221A8" w:rsidRPr="00486885">
        <w:rPr>
          <w:rFonts w:ascii="Times New Roman" w:hAnsi="Times New Roman" w:cs="Times New Roman"/>
          <w:lang w:val="en-US"/>
        </w:rPr>
        <w:t>9.8</w:t>
      </w:r>
      <w:r w:rsidR="00D3731F" w:rsidRPr="00486885">
        <w:rPr>
          <w:rFonts w:ascii="Times New Roman" w:hAnsi="Times New Roman" w:cs="Times New Roman"/>
          <w:lang w:val="en-US"/>
        </w:rPr>
        <w:t>%)</w:t>
      </w:r>
      <w:r w:rsidR="00E60F5D" w:rsidRPr="00486885">
        <w:rPr>
          <w:rFonts w:ascii="Times New Roman" w:hAnsi="Times New Roman" w:cs="Times New Roman"/>
          <w:lang w:val="en-US"/>
        </w:rPr>
        <w:t xml:space="preserve">. </w:t>
      </w:r>
    </w:p>
    <w:p w14:paraId="173DD998" w14:textId="77777777" w:rsidR="00F26698" w:rsidRPr="00486885" w:rsidRDefault="0074773B">
      <w:pPr>
        <w:widowControl w:val="0"/>
        <w:autoSpaceDE w:val="0"/>
        <w:autoSpaceDN w:val="0"/>
        <w:adjustRightInd w:val="0"/>
        <w:spacing w:line="360" w:lineRule="auto"/>
        <w:rPr>
          <w:rFonts w:ascii="Times New Roman" w:hAnsi="Times New Roman" w:cs="Times New Roman"/>
          <w:bCs/>
          <w:lang w:val="en-US"/>
        </w:rPr>
      </w:pPr>
      <w:r w:rsidRPr="003B1524">
        <w:rPr>
          <w:rFonts w:ascii="Times New Roman" w:hAnsi="Times New Roman" w:cs="Times New Roman"/>
          <w:b/>
          <w:bCs/>
          <w:lang w:val="en-US"/>
        </w:rPr>
        <w:t xml:space="preserve">Aneurysm occlusion at mid-term and evolution of occlusion from immediate post-operative DSA to mid-term follow-up imaging is presented in Table 4 for the global population and patients treated with DL and SL/SLS. </w:t>
      </w:r>
      <w:r w:rsidR="008A611E" w:rsidRPr="00486885">
        <w:rPr>
          <w:rFonts w:ascii="Times New Roman" w:hAnsi="Times New Roman" w:cs="Times New Roman"/>
          <w:bCs/>
          <w:lang w:val="en-US"/>
        </w:rPr>
        <w:t xml:space="preserve">At </w:t>
      </w:r>
      <w:r w:rsidR="00C221A8" w:rsidRPr="00486885">
        <w:rPr>
          <w:rFonts w:ascii="Times New Roman" w:hAnsi="Times New Roman" w:cs="Times New Roman"/>
          <w:bCs/>
          <w:lang w:val="en-US"/>
        </w:rPr>
        <w:t>mid-term</w:t>
      </w:r>
      <w:r w:rsidR="008A611E" w:rsidRPr="00486885">
        <w:rPr>
          <w:rFonts w:ascii="Times New Roman" w:hAnsi="Times New Roman" w:cs="Times New Roman"/>
          <w:bCs/>
          <w:lang w:val="en-US"/>
        </w:rPr>
        <w:t>, complete occlusion</w:t>
      </w:r>
      <w:r w:rsidR="007C0676" w:rsidRPr="00486885">
        <w:rPr>
          <w:rFonts w:ascii="Times New Roman" w:hAnsi="Times New Roman" w:cs="Times New Roman"/>
          <w:bCs/>
          <w:lang w:val="en-US"/>
        </w:rPr>
        <w:t xml:space="preserve"> (Fig. 2</w:t>
      </w:r>
      <w:r w:rsidR="008B6B34" w:rsidRPr="00486885">
        <w:rPr>
          <w:rFonts w:ascii="Times New Roman" w:hAnsi="Times New Roman" w:cs="Times New Roman"/>
          <w:bCs/>
          <w:lang w:val="en-US"/>
        </w:rPr>
        <w:t>)</w:t>
      </w:r>
      <w:r w:rsidR="008A611E" w:rsidRPr="00486885">
        <w:rPr>
          <w:rFonts w:ascii="Times New Roman" w:hAnsi="Times New Roman" w:cs="Times New Roman"/>
          <w:bCs/>
          <w:lang w:val="en-US"/>
        </w:rPr>
        <w:t xml:space="preserve"> was observed in 81/1</w:t>
      </w:r>
      <w:r w:rsidR="00C221A8" w:rsidRPr="00486885">
        <w:rPr>
          <w:rFonts w:ascii="Times New Roman" w:hAnsi="Times New Roman" w:cs="Times New Roman"/>
          <w:bCs/>
          <w:lang w:val="en-US"/>
        </w:rPr>
        <w:t>53</w:t>
      </w:r>
      <w:r w:rsidR="008A611E" w:rsidRPr="00486885">
        <w:rPr>
          <w:rFonts w:ascii="Times New Roman" w:hAnsi="Times New Roman" w:cs="Times New Roman"/>
          <w:bCs/>
          <w:lang w:val="en-US"/>
        </w:rPr>
        <w:t xml:space="preserve"> aneurysms (5</w:t>
      </w:r>
      <w:r w:rsidR="00BA271A" w:rsidRPr="00486885">
        <w:rPr>
          <w:rFonts w:ascii="Times New Roman" w:hAnsi="Times New Roman" w:cs="Times New Roman"/>
          <w:bCs/>
          <w:lang w:val="en-US"/>
        </w:rPr>
        <w:t>2.9</w:t>
      </w:r>
      <w:r w:rsidR="008A611E" w:rsidRPr="00486885">
        <w:rPr>
          <w:rFonts w:ascii="Times New Roman" w:hAnsi="Times New Roman" w:cs="Times New Roman"/>
          <w:bCs/>
          <w:lang w:val="en-US"/>
        </w:rPr>
        <w:t>%), neck remnant</w:t>
      </w:r>
      <w:r w:rsidR="007C0676" w:rsidRPr="00486885">
        <w:rPr>
          <w:rFonts w:ascii="Times New Roman" w:hAnsi="Times New Roman" w:cs="Times New Roman"/>
          <w:bCs/>
          <w:lang w:val="en-US"/>
        </w:rPr>
        <w:t xml:space="preserve"> (Fig. 3</w:t>
      </w:r>
      <w:r w:rsidR="008B6B34" w:rsidRPr="00486885">
        <w:rPr>
          <w:rFonts w:ascii="Times New Roman" w:hAnsi="Times New Roman" w:cs="Times New Roman"/>
          <w:bCs/>
          <w:lang w:val="en-US"/>
        </w:rPr>
        <w:t>)</w:t>
      </w:r>
      <w:r w:rsidR="008A611E" w:rsidRPr="00486885">
        <w:rPr>
          <w:rFonts w:ascii="Times New Roman" w:hAnsi="Times New Roman" w:cs="Times New Roman"/>
          <w:bCs/>
          <w:lang w:val="en-US"/>
        </w:rPr>
        <w:t xml:space="preserve"> in 40/1</w:t>
      </w:r>
      <w:r w:rsidR="00C221A8" w:rsidRPr="00486885">
        <w:rPr>
          <w:rFonts w:ascii="Times New Roman" w:hAnsi="Times New Roman" w:cs="Times New Roman"/>
          <w:bCs/>
          <w:lang w:val="en-US"/>
        </w:rPr>
        <w:t>53</w:t>
      </w:r>
      <w:r w:rsidR="008A611E" w:rsidRPr="00486885">
        <w:rPr>
          <w:rFonts w:ascii="Times New Roman" w:hAnsi="Times New Roman" w:cs="Times New Roman"/>
          <w:bCs/>
          <w:lang w:val="en-US"/>
        </w:rPr>
        <w:t xml:space="preserve"> aneurysms (2</w:t>
      </w:r>
      <w:r w:rsidR="00C41CA1" w:rsidRPr="00486885">
        <w:rPr>
          <w:rFonts w:ascii="Times New Roman" w:hAnsi="Times New Roman" w:cs="Times New Roman"/>
          <w:bCs/>
          <w:lang w:val="en-US"/>
        </w:rPr>
        <w:t>6.</w:t>
      </w:r>
      <w:r w:rsidR="00BA271A" w:rsidRPr="00486885">
        <w:rPr>
          <w:rFonts w:ascii="Times New Roman" w:hAnsi="Times New Roman" w:cs="Times New Roman"/>
          <w:bCs/>
          <w:lang w:val="en-US"/>
        </w:rPr>
        <w:t>1</w:t>
      </w:r>
      <w:r w:rsidR="008A611E" w:rsidRPr="00486885">
        <w:rPr>
          <w:rFonts w:ascii="Times New Roman" w:hAnsi="Times New Roman" w:cs="Times New Roman"/>
          <w:bCs/>
          <w:lang w:val="en-US"/>
        </w:rPr>
        <w:t>%), and aneurysm remnant</w:t>
      </w:r>
      <w:r w:rsidR="007C0676" w:rsidRPr="00486885">
        <w:rPr>
          <w:rFonts w:ascii="Times New Roman" w:hAnsi="Times New Roman" w:cs="Times New Roman"/>
          <w:bCs/>
          <w:lang w:val="en-US"/>
        </w:rPr>
        <w:t xml:space="preserve"> (Fig. 4</w:t>
      </w:r>
      <w:r w:rsidR="008B6B34" w:rsidRPr="00486885">
        <w:rPr>
          <w:rFonts w:ascii="Times New Roman" w:hAnsi="Times New Roman" w:cs="Times New Roman"/>
          <w:bCs/>
          <w:lang w:val="en-US"/>
        </w:rPr>
        <w:t>)</w:t>
      </w:r>
      <w:r w:rsidR="008A611E" w:rsidRPr="00486885">
        <w:rPr>
          <w:rFonts w:ascii="Times New Roman" w:hAnsi="Times New Roman" w:cs="Times New Roman"/>
          <w:bCs/>
          <w:lang w:val="en-US"/>
        </w:rPr>
        <w:t xml:space="preserve"> in </w:t>
      </w:r>
      <w:r w:rsidR="00BA271A" w:rsidRPr="00486885">
        <w:rPr>
          <w:rFonts w:ascii="Times New Roman" w:hAnsi="Times New Roman" w:cs="Times New Roman"/>
          <w:bCs/>
          <w:lang w:val="en-US"/>
        </w:rPr>
        <w:t>32</w:t>
      </w:r>
      <w:r w:rsidR="008A611E" w:rsidRPr="00486885">
        <w:rPr>
          <w:rFonts w:ascii="Times New Roman" w:hAnsi="Times New Roman" w:cs="Times New Roman"/>
          <w:bCs/>
          <w:lang w:val="en-US"/>
        </w:rPr>
        <w:t>/1</w:t>
      </w:r>
      <w:r w:rsidR="00C221A8" w:rsidRPr="00486885">
        <w:rPr>
          <w:rFonts w:ascii="Times New Roman" w:hAnsi="Times New Roman" w:cs="Times New Roman"/>
          <w:bCs/>
          <w:lang w:val="en-US"/>
        </w:rPr>
        <w:t>53</w:t>
      </w:r>
      <w:r w:rsidR="008A611E" w:rsidRPr="00486885">
        <w:rPr>
          <w:rFonts w:ascii="Times New Roman" w:hAnsi="Times New Roman" w:cs="Times New Roman"/>
          <w:bCs/>
          <w:lang w:val="en-US"/>
        </w:rPr>
        <w:t xml:space="preserve"> aneurysms (</w:t>
      </w:r>
      <w:r w:rsidR="00BA271A" w:rsidRPr="00486885">
        <w:rPr>
          <w:rFonts w:ascii="Times New Roman" w:hAnsi="Times New Roman" w:cs="Times New Roman"/>
          <w:bCs/>
          <w:lang w:val="en-US"/>
        </w:rPr>
        <w:t>20.9</w:t>
      </w:r>
      <w:r w:rsidR="008A611E" w:rsidRPr="00486885">
        <w:rPr>
          <w:rFonts w:ascii="Times New Roman" w:hAnsi="Times New Roman" w:cs="Times New Roman"/>
          <w:bCs/>
          <w:lang w:val="en-US"/>
        </w:rPr>
        <w:t>%).</w:t>
      </w:r>
      <w:r w:rsidR="00DF0154" w:rsidRPr="00486885">
        <w:rPr>
          <w:rFonts w:ascii="Times New Roman" w:hAnsi="Times New Roman" w:cs="Times New Roman"/>
          <w:bCs/>
          <w:lang w:val="en-US"/>
        </w:rPr>
        <w:t xml:space="preserve"> Adequate occlusion (complete occlusion or neck remnant) was observed in 121/1</w:t>
      </w:r>
      <w:r w:rsidR="00BA271A" w:rsidRPr="00486885">
        <w:rPr>
          <w:rFonts w:ascii="Times New Roman" w:hAnsi="Times New Roman" w:cs="Times New Roman"/>
          <w:bCs/>
          <w:lang w:val="en-US"/>
        </w:rPr>
        <w:t>53</w:t>
      </w:r>
      <w:r w:rsidR="00DF0154" w:rsidRPr="00486885">
        <w:rPr>
          <w:rFonts w:ascii="Times New Roman" w:hAnsi="Times New Roman" w:cs="Times New Roman"/>
          <w:bCs/>
          <w:lang w:val="en-US"/>
        </w:rPr>
        <w:t xml:space="preserve"> aneurysms (</w:t>
      </w:r>
      <w:r w:rsidR="00BA271A" w:rsidRPr="00486885">
        <w:rPr>
          <w:rFonts w:ascii="Times New Roman" w:hAnsi="Times New Roman" w:cs="Times New Roman"/>
          <w:bCs/>
          <w:lang w:val="en-US"/>
        </w:rPr>
        <w:t>79.1</w:t>
      </w:r>
      <w:r w:rsidR="00DF0154" w:rsidRPr="00486885">
        <w:rPr>
          <w:rFonts w:ascii="Times New Roman" w:hAnsi="Times New Roman" w:cs="Times New Roman"/>
          <w:bCs/>
          <w:lang w:val="en-US"/>
        </w:rPr>
        <w:t>%)</w:t>
      </w:r>
      <w:r w:rsidR="00BB5164" w:rsidRPr="00486885">
        <w:rPr>
          <w:rFonts w:ascii="Times New Roman" w:hAnsi="Times New Roman" w:cs="Times New Roman"/>
          <w:bCs/>
          <w:lang w:val="en-US"/>
        </w:rPr>
        <w:t>.</w:t>
      </w:r>
      <w:r w:rsidRPr="00486885">
        <w:rPr>
          <w:rFonts w:ascii="Times New Roman" w:hAnsi="Times New Roman" w:cs="Times New Roman"/>
          <w:bCs/>
          <w:lang w:val="en-US"/>
        </w:rPr>
        <w:t xml:space="preserve"> </w:t>
      </w:r>
    </w:p>
    <w:p w14:paraId="3AD15012" w14:textId="77777777" w:rsidR="00BB5164" w:rsidRPr="00486885" w:rsidRDefault="00BB5164">
      <w:pPr>
        <w:widowControl w:val="0"/>
        <w:autoSpaceDE w:val="0"/>
        <w:autoSpaceDN w:val="0"/>
        <w:adjustRightInd w:val="0"/>
        <w:spacing w:line="360" w:lineRule="auto"/>
        <w:rPr>
          <w:rFonts w:ascii="Times New Roman" w:hAnsi="Times New Roman" w:cs="Times New Roman"/>
          <w:bCs/>
          <w:lang w:val="en-US"/>
        </w:rPr>
      </w:pPr>
      <w:r w:rsidRPr="003B1524">
        <w:rPr>
          <w:rFonts w:ascii="Times New Roman" w:eastAsia="Times New Roman" w:hAnsi="Times New Roman" w:cs="Times New Roman"/>
          <w:b/>
          <w:color w:val="222222"/>
          <w:shd w:val="clear" w:color="auto" w:fill="FFFFFF"/>
          <w:lang w:val="en-US"/>
        </w:rPr>
        <w:t>Importantly no neck or aneurysm remnant was associated with bleeding/rebleeding during the follow-up period.</w:t>
      </w:r>
    </w:p>
    <w:p w14:paraId="0AF990B1" w14:textId="77777777" w:rsidR="009A6E7D" w:rsidRPr="00486885" w:rsidRDefault="009A6E7D">
      <w:pPr>
        <w:widowControl w:val="0"/>
        <w:autoSpaceDE w:val="0"/>
        <w:autoSpaceDN w:val="0"/>
        <w:adjustRightInd w:val="0"/>
        <w:spacing w:line="360" w:lineRule="auto"/>
        <w:rPr>
          <w:rFonts w:ascii="Times New Roman" w:hAnsi="Times New Roman" w:cs="Times New Roman"/>
          <w:lang w:val="en-US"/>
        </w:rPr>
      </w:pPr>
    </w:p>
    <w:p w14:paraId="23309B16" w14:textId="77777777" w:rsidR="009A6E7D" w:rsidRPr="00486885" w:rsidRDefault="009A6E7D">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lang w:val="en-US"/>
        </w:rPr>
        <w:t>Retreatment</w:t>
      </w:r>
      <w:r w:rsidR="000340AD" w:rsidRPr="00486885">
        <w:rPr>
          <w:rFonts w:ascii="Times New Roman" w:hAnsi="Times New Roman" w:cs="Times New Roman"/>
          <w:b/>
          <w:lang w:val="en-US"/>
        </w:rPr>
        <w:t xml:space="preserve"> </w:t>
      </w:r>
    </w:p>
    <w:p w14:paraId="1ABA6B18" w14:textId="77777777" w:rsidR="009A6E7D" w:rsidRPr="00486885" w:rsidRDefault="000E7AC9">
      <w:pPr>
        <w:widowControl w:val="0"/>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The r</w:t>
      </w:r>
      <w:r w:rsidR="00BB5030" w:rsidRPr="00486885">
        <w:rPr>
          <w:rFonts w:ascii="Times New Roman" w:hAnsi="Times New Roman" w:cs="Times New Roman"/>
          <w:lang w:val="en-US"/>
        </w:rPr>
        <w:t xml:space="preserve">etreatment rate was evaluated in 160 aneurysms. </w:t>
      </w:r>
      <w:r w:rsidR="009075EC" w:rsidRPr="00486885">
        <w:rPr>
          <w:rFonts w:ascii="Times New Roman" w:hAnsi="Times New Roman" w:cs="Times New Roman"/>
          <w:lang w:val="en-US"/>
        </w:rPr>
        <w:t>E</w:t>
      </w:r>
      <w:r w:rsidR="00BB5030" w:rsidRPr="00486885">
        <w:rPr>
          <w:rFonts w:ascii="Times New Roman" w:hAnsi="Times New Roman" w:cs="Times New Roman"/>
          <w:lang w:val="en-US"/>
        </w:rPr>
        <w:t xml:space="preserve">xcluded from this analysis </w:t>
      </w:r>
      <w:r w:rsidR="009075EC" w:rsidRPr="00486885">
        <w:rPr>
          <w:rFonts w:ascii="Times New Roman" w:hAnsi="Times New Roman" w:cs="Times New Roman"/>
          <w:lang w:val="en-US"/>
        </w:rPr>
        <w:t xml:space="preserve">were </w:t>
      </w:r>
      <w:r w:rsidR="00BB5030" w:rsidRPr="00486885">
        <w:rPr>
          <w:rFonts w:ascii="Times New Roman" w:hAnsi="Times New Roman" w:cs="Times New Roman"/>
          <w:lang w:val="en-US"/>
        </w:rPr>
        <w:t>the 6 aneurysms that were not treated with WEB, the aneurysms of the 2 patients who withdr</w:t>
      </w:r>
      <w:r w:rsidR="009075EC" w:rsidRPr="00486885">
        <w:rPr>
          <w:rFonts w:ascii="Times New Roman" w:hAnsi="Times New Roman" w:cs="Times New Roman"/>
          <w:lang w:val="en-US"/>
        </w:rPr>
        <w:t>e</w:t>
      </w:r>
      <w:r w:rsidR="00BB5030" w:rsidRPr="00486885">
        <w:rPr>
          <w:rFonts w:ascii="Times New Roman" w:hAnsi="Times New Roman" w:cs="Times New Roman"/>
          <w:lang w:val="en-US"/>
        </w:rPr>
        <w:t xml:space="preserve">w their consent, and 1 aneurysm in a patient lost to follow-up. </w:t>
      </w:r>
      <w:r w:rsidR="00F13C22" w:rsidRPr="00486885">
        <w:rPr>
          <w:rFonts w:ascii="Times New Roman" w:hAnsi="Times New Roman" w:cs="Times New Roman"/>
          <w:lang w:val="en-US"/>
        </w:rPr>
        <w:t>Eleven</w:t>
      </w:r>
      <w:r w:rsidR="00BB5030" w:rsidRPr="00486885">
        <w:rPr>
          <w:rFonts w:ascii="Times New Roman" w:hAnsi="Times New Roman" w:cs="Times New Roman"/>
          <w:lang w:val="en-US"/>
        </w:rPr>
        <w:t xml:space="preserve"> </w:t>
      </w:r>
      <w:r w:rsidR="009075EC" w:rsidRPr="00486885">
        <w:rPr>
          <w:rFonts w:ascii="Times New Roman" w:hAnsi="Times New Roman" w:cs="Times New Roman"/>
          <w:lang w:val="en-US"/>
        </w:rPr>
        <w:t xml:space="preserve">(11) </w:t>
      </w:r>
      <w:r w:rsidR="00BB5030" w:rsidRPr="00486885">
        <w:rPr>
          <w:rFonts w:ascii="Times New Roman" w:hAnsi="Times New Roman" w:cs="Times New Roman"/>
          <w:lang w:val="en-US"/>
        </w:rPr>
        <w:t>aneurysms were retreated (6.</w:t>
      </w:r>
      <w:r w:rsidR="00F13C22" w:rsidRPr="00486885">
        <w:rPr>
          <w:rFonts w:ascii="Times New Roman" w:hAnsi="Times New Roman" w:cs="Times New Roman"/>
          <w:lang w:val="en-US"/>
        </w:rPr>
        <w:t>9</w:t>
      </w:r>
      <w:r w:rsidR="00BB5030" w:rsidRPr="00486885">
        <w:rPr>
          <w:rFonts w:ascii="Times New Roman" w:hAnsi="Times New Roman" w:cs="Times New Roman"/>
          <w:lang w:val="en-US"/>
        </w:rPr>
        <w:t xml:space="preserve">%). </w:t>
      </w:r>
      <w:r w:rsidR="009A6E7D" w:rsidRPr="00486885">
        <w:rPr>
          <w:rFonts w:ascii="Times New Roman" w:hAnsi="Times New Roman" w:cs="Times New Roman"/>
          <w:lang w:val="en-US"/>
        </w:rPr>
        <w:t>Retreatment was performed with</w:t>
      </w:r>
      <w:r w:rsidR="00BB5030" w:rsidRPr="00486885">
        <w:rPr>
          <w:rFonts w:ascii="Times New Roman" w:hAnsi="Times New Roman" w:cs="Times New Roman"/>
          <w:lang w:val="en-US"/>
        </w:rPr>
        <w:t xml:space="preserve"> stent and coils in 4 </w:t>
      </w:r>
      <w:r w:rsidR="001166A9" w:rsidRPr="00486885">
        <w:rPr>
          <w:rFonts w:ascii="Times New Roman" w:hAnsi="Times New Roman" w:cs="Times New Roman"/>
          <w:lang w:val="en-US"/>
        </w:rPr>
        <w:t>aneurysms,</w:t>
      </w:r>
      <w:r w:rsidR="009A6E7D" w:rsidRPr="00486885">
        <w:rPr>
          <w:rFonts w:ascii="Times New Roman" w:hAnsi="Times New Roman" w:cs="Times New Roman"/>
          <w:lang w:val="en-US"/>
        </w:rPr>
        <w:t xml:space="preserve"> flow diverter in </w:t>
      </w:r>
      <w:r w:rsidR="00BE54C9" w:rsidRPr="00486885">
        <w:rPr>
          <w:rFonts w:ascii="Times New Roman" w:hAnsi="Times New Roman" w:cs="Times New Roman"/>
          <w:lang w:val="en-US"/>
        </w:rPr>
        <w:t>4</w:t>
      </w:r>
      <w:r w:rsidR="009A6E7D" w:rsidRPr="00486885">
        <w:rPr>
          <w:rFonts w:ascii="Times New Roman" w:hAnsi="Times New Roman" w:cs="Times New Roman"/>
          <w:lang w:val="en-US"/>
        </w:rPr>
        <w:t>,</w:t>
      </w:r>
      <w:r w:rsidR="004B7E6E" w:rsidRPr="00486885">
        <w:rPr>
          <w:rFonts w:ascii="Times New Roman" w:hAnsi="Times New Roman" w:cs="Times New Roman"/>
          <w:lang w:val="en-US"/>
        </w:rPr>
        <w:t xml:space="preserve"> </w:t>
      </w:r>
      <w:r w:rsidR="00CB547A" w:rsidRPr="00486885">
        <w:rPr>
          <w:rFonts w:ascii="Times New Roman" w:hAnsi="Times New Roman" w:cs="Times New Roman"/>
          <w:lang w:val="en-US"/>
        </w:rPr>
        <w:t xml:space="preserve">stent in 1 patient, </w:t>
      </w:r>
      <w:r w:rsidR="00C87366" w:rsidRPr="00486885">
        <w:rPr>
          <w:rFonts w:ascii="Times New Roman" w:hAnsi="Times New Roman" w:cs="Times New Roman"/>
          <w:lang w:val="en-US"/>
        </w:rPr>
        <w:t>WEB</w:t>
      </w:r>
      <w:r w:rsidR="004A63D6" w:rsidRPr="00486885">
        <w:rPr>
          <w:rFonts w:ascii="Times New Roman" w:hAnsi="Times New Roman" w:cs="Times New Roman"/>
          <w:lang w:val="en-US"/>
        </w:rPr>
        <w:t xml:space="preserve"> and stent</w:t>
      </w:r>
      <w:r w:rsidR="009A6E7D" w:rsidRPr="00486885">
        <w:rPr>
          <w:rFonts w:ascii="Times New Roman" w:hAnsi="Times New Roman" w:cs="Times New Roman"/>
          <w:lang w:val="en-US"/>
        </w:rPr>
        <w:t xml:space="preserve"> in </w:t>
      </w:r>
      <w:r w:rsidR="004A63D6" w:rsidRPr="00486885">
        <w:rPr>
          <w:rFonts w:ascii="Times New Roman" w:hAnsi="Times New Roman" w:cs="Times New Roman"/>
          <w:lang w:val="en-US"/>
        </w:rPr>
        <w:t xml:space="preserve">1 </w:t>
      </w:r>
      <w:r w:rsidR="009A6E7D" w:rsidRPr="00486885">
        <w:rPr>
          <w:rFonts w:ascii="Times New Roman" w:hAnsi="Times New Roman" w:cs="Times New Roman"/>
          <w:lang w:val="en-US"/>
        </w:rPr>
        <w:t>patient</w:t>
      </w:r>
      <w:r w:rsidR="004A63D6" w:rsidRPr="00486885">
        <w:rPr>
          <w:rFonts w:ascii="Times New Roman" w:hAnsi="Times New Roman" w:cs="Times New Roman"/>
          <w:lang w:val="en-US"/>
        </w:rPr>
        <w:t xml:space="preserve"> and WEB in 1 patient</w:t>
      </w:r>
      <w:r w:rsidR="001166A9" w:rsidRPr="00486885">
        <w:rPr>
          <w:rFonts w:ascii="Times New Roman" w:hAnsi="Times New Roman" w:cs="Times New Roman"/>
          <w:lang w:val="en-US"/>
        </w:rPr>
        <w:t>.</w:t>
      </w:r>
      <w:r w:rsidR="009A6E7D" w:rsidRPr="00486885">
        <w:rPr>
          <w:rFonts w:ascii="Times New Roman" w:hAnsi="Times New Roman" w:cs="Times New Roman"/>
          <w:lang w:val="en-US"/>
        </w:rPr>
        <w:t xml:space="preserve"> </w:t>
      </w:r>
      <w:r w:rsidR="009C6712" w:rsidRPr="00486885">
        <w:rPr>
          <w:rFonts w:ascii="Times New Roman" w:hAnsi="Times New Roman" w:cs="Times New Roman"/>
          <w:lang w:val="en-US"/>
        </w:rPr>
        <w:t xml:space="preserve">One </w:t>
      </w:r>
      <w:r w:rsidR="00F64C09" w:rsidRPr="00486885">
        <w:rPr>
          <w:rFonts w:ascii="Times New Roman" w:hAnsi="Times New Roman" w:cs="Times New Roman"/>
          <w:lang w:val="en-US"/>
        </w:rPr>
        <w:t xml:space="preserve">(1) </w:t>
      </w:r>
      <w:r w:rsidR="009C6712" w:rsidRPr="00486885">
        <w:rPr>
          <w:rFonts w:ascii="Times New Roman" w:hAnsi="Times New Roman" w:cs="Times New Roman"/>
          <w:lang w:val="en-US"/>
        </w:rPr>
        <w:t xml:space="preserve">patient </w:t>
      </w:r>
      <w:r w:rsidR="0004357D" w:rsidRPr="00486885">
        <w:rPr>
          <w:rFonts w:ascii="Times New Roman" w:hAnsi="Times New Roman" w:cs="Times New Roman"/>
          <w:lang w:val="en-US"/>
        </w:rPr>
        <w:t>re</w:t>
      </w:r>
      <w:r w:rsidR="009C6712" w:rsidRPr="00486885">
        <w:rPr>
          <w:rFonts w:ascii="Times New Roman" w:hAnsi="Times New Roman" w:cs="Times New Roman"/>
          <w:lang w:val="en-US"/>
        </w:rPr>
        <w:t>treated with a flow di</w:t>
      </w:r>
      <w:r w:rsidR="00CB547A" w:rsidRPr="00486885">
        <w:rPr>
          <w:rFonts w:ascii="Times New Roman" w:hAnsi="Times New Roman" w:cs="Times New Roman"/>
          <w:lang w:val="en-US"/>
        </w:rPr>
        <w:t>v</w:t>
      </w:r>
      <w:r w:rsidR="009C6712" w:rsidRPr="00486885">
        <w:rPr>
          <w:rFonts w:ascii="Times New Roman" w:hAnsi="Times New Roman" w:cs="Times New Roman"/>
          <w:lang w:val="en-US"/>
        </w:rPr>
        <w:t>erter</w:t>
      </w:r>
      <w:r w:rsidR="0004357D" w:rsidRPr="00486885">
        <w:rPr>
          <w:rFonts w:ascii="Times New Roman" w:hAnsi="Times New Roman" w:cs="Times New Roman"/>
          <w:lang w:val="en-US"/>
        </w:rPr>
        <w:t xml:space="preserve"> 14 months after the initial procedure</w:t>
      </w:r>
      <w:r w:rsidR="009C6712" w:rsidRPr="00486885">
        <w:rPr>
          <w:rFonts w:ascii="Times New Roman" w:hAnsi="Times New Roman" w:cs="Times New Roman"/>
          <w:lang w:val="en-US"/>
        </w:rPr>
        <w:t xml:space="preserve"> </w:t>
      </w:r>
      <w:r w:rsidR="003B3D83" w:rsidRPr="00486885">
        <w:rPr>
          <w:rFonts w:ascii="Times New Roman" w:hAnsi="Times New Roman" w:cs="Times New Roman"/>
          <w:lang w:val="en-US"/>
        </w:rPr>
        <w:t>had a delayed parent artery occlusion with clinical worsening (mRS</w:t>
      </w:r>
      <w:r w:rsidR="008A1C01" w:rsidRPr="00486885">
        <w:rPr>
          <w:rFonts w:ascii="Times New Roman" w:hAnsi="Times New Roman" w:cs="Times New Roman"/>
          <w:lang w:val="en-US"/>
        </w:rPr>
        <w:t xml:space="preserve"> </w:t>
      </w:r>
      <w:r w:rsidR="00886796" w:rsidRPr="00486885">
        <w:rPr>
          <w:rFonts w:ascii="Times New Roman" w:hAnsi="Times New Roman" w:cs="Times New Roman"/>
          <w:lang w:val="en-US"/>
        </w:rPr>
        <w:t>3</w:t>
      </w:r>
      <w:r w:rsidR="00ED05CA" w:rsidRPr="00486885">
        <w:rPr>
          <w:rFonts w:ascii="Times New Roman" w:hAnsi="Times New Roman" w:cs="Times New Roman"/>
          <w:lang w:val="en-US"/>
        </w:rPr>
        <w:t>).</w:t>
      </w:r>
      <w:r w:rsidR="003B3D83" w:rsidRPr="00486885">
        <w:rPr>
          <w:rFonts w:ascii="Times New Roman" w:hAnsi="Times New Roman" w:cs="Times New Roman"/>
          <w:lang w:val="en-US"/>
        </w:rPr>
        <w:t xml:space="preserve"> </w:t>
      </w:r>
      <w:r w:rsidR="009A6E7D" w:rsidRPr="00486885">
        <w:rPr>
          <w:rFonts w:ascii="Times New Roman" w:hAnsi="Times New Roman" w:cs="Times New Roman"/>
          <w:lang w:val="en-US"/>
        </w:rPr>
        <w:t xml:space="preserve">One </w:t>
      </w:r>
      <w:r w:rsidR="00F64C09" w:rsidRPr="00486885">
        <w:rPr>
          <w:rFonts w:ascii="Times New Roman" w:hAnsi="Times New Roman" w:cs="Times New Roman"/>
          <w:lang w:val="en-US"/>
        </w:rPr>
        <w:t xml:space="preserve">(1) </w:t>
      </w:r>
      <w:r w:rsidR="009A6E7D" w:rsidRPr="00486885">
        <w:rPr>
          <w:rFonts w:ascii="Times New Roman" w:hAnsi="Times New Roman" w:cs="Times New Roman"/>
          <w:lang w:val="en-US"/>
        </w:rPr>
        <w:t>pat</w:t>
      </w:r>
      <w:r w:rsidR="004621F3" w:rsidRPr="00486885">
        <w:rPr>
          <w:rFonts w:ascii="Times New Roman" w:hAnsi="Times New Roman" w:cs="Times New Roman"/>
          <w:lang w:val="en-US"/>
        </w:rPr>
        <w:t>i</w:t>
      </w:r>
      <w:r w:rsidR="009A6E7D" w:rsidRPr="00486885">
        <w:rPr>
          <w:rFonts w:ascii="Times New Roman" w:hAnsi="Times New Roman" w:cs="Times New Roman"/>
          <w:lang w:val="en-US"/>
        </w:rPr>
        <w:t xml:space="preserve">ent had attempted retreatment with flow diverter, but it was not possible to properly place it </w:t>
      </w:r>
      <w:r w:rsidR="004B7E6E" w:rsidRPr="00486885">
        <w:rPr>
          <w:rFonts w:ascii="Times New Roman" w:hAnsi="Times New Roman" w:cs="Times New Roman"/>
          <w:lang w:val="en-US"/>
        </w:rPr>
        <w:t>due to</w:t>
      </w:r>
      <w:r w:rsidR="009A6E7D" w:rsidRPr="00486885">
        <w:rPr>
          <w:rFonts w:ascii="Times New Roman" w:hAnsi="Times New Roman" w:cs="Times New Roman"/>
          <w:lang w:val="en-US"/>
        </w:rPr>
        <w:t xml:space="preserve"> anatomical reasons (coverage of perforators).</w:t>
      </w:r>
    </w:p>
    <w:p w14:paraId="7CAB31DC" w14:textId="77777777" w:rsidR="008A0FCC" w:rsidRPr="00486885" w:rsidRDefault="008A0FCC">
      <w:pPr>
        <w:widowControl w:val="0"/>
        <w:autoSpaceDE w:val="0"/>
        <w:autoSpaceDN w:val="0"/>
        <w:adjustRightInd w:val="0"/>
        <w:spacing w:line="360" w:lineRule="auto"/>
        <w:rPr>
          <w:rFonts w:ascii="Times New Roman" w:hAnsi="Times New Roman" w:cs="Times New Roman"/>
          <w:bCs/>
          <w:lang w:val="en-US"/>
        </w:rPr>
      </w:pPr>
    </w:p>
    <w:p w14:paraId="4EA4C353" w14:textId="77777777" w:rsidR="00F365A4" w:rsidRPr="00486885" w:rsidRDefault="00F365A4">
      <w:pPr>
        <w:widowControl w:val="0"/>
        <w:autoSpaceDE w:val="0"/>
        <w:autoSpaceDN w:val="0"/>
        <w:adjustRightInd w:val="0"/>
        <w:spacing w:line="360" w:lineRule="auto"/>
        <w:rPr>
          <w:rFonts w:ascii="Times New Roman" w:hAnsi="Times New Roman" w:cs="Times New Roman"/>
          <w:bCs/>
          <w:lang w:val="en-US"/>
        </w:rPr>
      </w:pPr>
    </w:p>
    <w:p w14:paraId="21E6317A" w14:textId="77777777" w:rsidR="003434A7" w:rsidRPr="00486885" w:rsidRDefault="003434A7">
      <w:pPr>
        <w:widowControl w:val="0"/>
        <w:autoSpaceDE w:val="0"/>
        <w:autoSpaceDN w:val="0"/>
        <w:adjustRightInd w:val="0"/>
        <w:spacing w:line="360" w:lineRule="auto"/>
        <w:rPr>
          <w:rFonts w:ascii="Times New Roman" w:hAnsi="Times New Roman" w:cs="Times New Roman"/>
          <w:b/>
          <w:bCs/>
          <w:u w:val="single"/>
          <w:lang w:val="en-US"/>
        </w:rPr>
      </w:pPr>
      <w:r w:rsidRPr="00486885">
        <w:rPr>
          <w:rFonts w:ascii="Times New Roman" w:hAnsi="Times New Roman" w:cs="Times New Roman"/>
          <w:b/>
          <w:bCs/>
          <w:u w:val="single"/>
          <w:lang w:val="en-US"/>
        </w:rPr>
        <w:t>Discussion</w:t>
      </w:r>
    </w:p>
    <w:p w14:paraId="1704E57F" w14:textId="77777777" w:rsidR="00EB00E4" w:rsidRPr="00486885" w:rsidRDefault="00EB00E4">
      <w:pPr>
        <w:widowControl w:val="0"/>
        <w:autoSpaceDE w:val="0"/>
        <w:autoSpaceDN w:val="0"/>
        <w:adjustRightInd w:val="0"/>
        <w:spacing w:line="360" w:lineRule="auto"/>
        <w:rPr>
          <w:rFonts w:ascii="Times New Roman" w:hAnsi="Times New Roman" w:cs="Times New Roman"/>
          <w:lang w:val="en-US"/>
        </w:rPr>
      </w:pPr>
    </w:p>
    <w:p w14:paraId="31E4FA40" w14:textId="77777777" w:rsidR="00993A2D" w:rsidRPr="00486885" w:rsidRDefault="00FC6D68">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The cumulat</w:t>
      </w:r>
      <w:r w:rsidR="00EB2AD1" w:rsidRPr="00486885">
        <w:rPr>
          <w:rFonts w:ascii="Times New Roman" w:hAnsi="Times New Roman" w:cs="Times New Roman"/>
          <w:lang w:val="en-US"/>
        </w:rPr>
        <w:t>ive</w:t>
      </w:r>
      <w:r w:rsidRPr="00486885">
        <w:rPr>
          <w:rFonts w:ascii="Times New Roman" w:hAnsi="Times New Roman" w:cs="Times New Roman"/>
          <w:lang w:val="en-US"/>
        </w:rPr>
        <w:t xml:space="preserve"> population</w:t>
      </w:r>
      <w:r w:rsidR="00993A2D" w:rsidRPr="00486885">
        <w:rPr>
          <w:rFonts w:ascii="Times New Roman" w:hAnsi="Times New Roman" w:cs="Times New Roman"/>
          <w:lang w:val="en-US"/>
        </w:rPr>
        <w:t xml:space="preserve"> of the </w:t>
      </w:r>
      <w:r w:rsidR="00DF0154" w:rsidRPr="00486885">
        <w:rPr>
          <w:rFonts w:ascii="Times New Roman" w:hAnsi="Times New Roman" w:cs="Times New Roman"/>
          <w:lang w:val="en-US"/>
        </w:rPr>
        <w:t>3</w:t>
      </w:r>
      <w:r w:rsidR="00993A2D" w:rsidRPr="00486885">
        <w:rPr>
          <w:rFonts w:ascii="Times New Roman" w:hAnsi="Times New Roman" w:cs="Times New Roman"/>
          <w:lang w:val="en-US"/>
        </w:rPr>
        <w:t xml:space="preserve"> </w:t>
      </w:r>
      <w:r w:rsidRPr="00486885">
        <w:rPr>
          <w:rFonts w:ascii="Times New Roman" w:hAnsi="Times New Roman" w:cs="Times New Roman"/>
          <w:lang w:val="en-US"/>
        </w:rPr>
        <w:t xml:space="preserve">European and French </w:t>
      </w:r>
      <w:r w:rsidR="00993A2D" w:rsidRPr="00486885">
        <w:rPr>
          <w:rFonts w:ascii="Times New Roman" w:hAnsi="Times New Roman" w:cs="Times New Roman"/>
          <w:lang w:val="en-US"/>
        </w:rPr>
        <w:t>GCP studies</w:t>
      </w:r>
      <w:r w:rsidR="00EB2AD1" w:rsidRPr="00486885">
        <w:rPr>
          <w:rFonts w:ascii="Times New Roman" w:hAnsi="Times New Roman" w:cs="Times New Roman"/>
          <w:lang w:val="en-US"/>
        </w:rPr>
        <w:t xml:space="preserve"> is currently </w:t>
      </w:r>
      <w:r w:rsidR="00993A2D" w:rsidRPr="00486885">
        <w:rPr>
          <w:rFonts w:ascii="Times New Roman" w:hAnsi="Times New Roman" w:cs="Times New Roman"/>
          <w:lang w:val="en-US"/>
        </w:rPr>
        <w:t>the</w:t>
      </w:r>
      <w:r w:rsidR="00EB2AD1" w:rsidRPr="00486885">
        <w:rPr>
          <w:rFonts w:ascii="Times New Roman" w:hAnsi="Times New Roman" w:cs="Times New Roman"/>
          <w:lang w:val="en-US"/>
        </w:rPr>
        <w:t xml:space="preserve"> </w:t>
      </w:r>
      <w:r w:rsidR="00993A2D" w:rsidRPr="00486885">
        <w:rPr>
          <w:rFonts w:ascii="Times New Roman" w:hAnsi="Times New Roman" w:cs="Times New Roman"/>
          <w:lang w:val="en-US"/>
        </w:rPr>
        <w:t>largest prospective</w:t>
      </w:r>
      <w:r w:rsidR="00EB00E4" w:rsidRPr="00486885">
        <w:rPr>
          <w:rFonts w:ascii="Times New Roman" w:hAnsi="Times New Roman" w:cs="Times New Roman"/>
          <w:lang w:val="en-US"/>
        </w:rPr>
        <w:t xml:space="preserve"> and multicenter</w:t>
      </w:r>
      <w:r w:rsidR="00993A2D" w:rsidRPr="00486885">
        <w:rPr>
          <w:rFonts w:ascii="Times New Roman" w:hAnsi="Times New Roman" w:cs="Times New Roman"/>
          <w:lang w:val="en-US"/>
        </w:rPr>
        <w:t xml:space="preserve"> cohort of patients with aneurysms treated with WEB</w:t>
      </w:r>
      <w:r w:rsidRPr="00486885">
        <w:rPr>
          <w:rFonts w:ascii="Times New Roman" w:hAnsi="Times New Roman" w:cs="Times New Roman"/>
          <w:lang w:val="en-US"/>
        </w:rPr>
        <w:t xml:space="preserve"> with a completely independent evaluation of clinical and anatomical results</w:t>
      </w:r>
      <w:r w:rsidR="00344ED6" w:rsidRPr="00486885">
        <w:rPr>
          <w:rFonts w:ascii="Times New Roman" w:hAnsi="Times New Roman" w:cs="Times New Roman"/>
          <w:lang w:val="en-US"/>
        </w:rPr>
        <w:t>.</w:t>
      </w:r>
      <w:r w:rsidRPr="00486885">
        <w:rPr>
          <w:rFonts w:ascii="Times New Roman" w:hAnsi="Times New Roman" w:cs="Times New Roman"/>
          <w:lang w:val="en-US"/>
        </w:rPr>
        <w:t xml:space="preserve"> </w:t>
      </w:r>
    </w:p>
    <w:p w14:paraId="38613D2C" w14:textId="77777777" w:rsidR="00E36D66" w:rsidRPr="00486885" w:rsidRDefault="00E36D66">
      <w:pPr>
        <w:widowControl w:val="0"/>
        <w:autoSpaceDE w:val="0"/>
        <w:autoSpaceDN w:val="0"/>
        <w:adjustRightInd w:val="0"/>
        <w:spacing w:line="360" w:lineRule="auto"/>
        <w:rPr>
          <w:rFonts w:ascii="Times New Roman" w:hAnsi="Times New Roman" w:cs="Times New Roman"/>
          <w:lang w:val="en-US"/>
        </w:rPr>
      </w:pPr>
    </w:p>
    <w:p w14:paraId="0574853F" w14:textId="77777777" w:rsidR="00E36D66" w:rsidRPr="00486885" w:rsidRDefault="00E36D66">
      <w:pPr>
        <w:widowControl w:val="0"/>
        <w:autoSpaceDE w:val="0"/>
        <w:autoSpaceDN w:val="0"/>
        <w:adjustRightInd w:val="0"/>
        <w:spacing w:line="360" w:lineRule="auto"/>
        <w:rPr>
          <w:rFonts w:ascii="Times New Roman" w:hAnsi="Times New Roman" w:cs="Times New Roman"/>
          <w:b/>
          <w:u w:val="single"/>
          <w:lang w:val="en-US"/>
        </w:rPr>
      </w:pPr>
      <w:r w:rsidRPr="00486885">
        <w:rPr>
          <w:rFonts w:ascii="Times New Roman" w:hAnsi="Times New Roman" w:cs="Times New Roman"/>
          <w:b/>
          <w:u w:val="single"/>
          <w:lang w:val="en-US"/>
        </w:rPr>
        <w:t>Feasibility and safety of WEB aneurysm treatment</w:t>
      </w:r>
    </w:p>
    <w:p w14:paraId="62288791" w14:textId="77777777" w:rsidR="00344ED6" w:rsidRPr="00486885" w:rsidRDefault="000F67A3">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The treatment with WEB </w:t>
      </w:r>
      <w:r w:rsidR="00720342" w:rsidRPr="00486885">
        <w:rPr>
          <w:rFonts w:ascii="Times New Roman" w:hAnsi="Times New Roman" w:cs="Times New Roman"/>
          <w:lang w:val="en-US"/>
        </w:rPr>
        <w:t xml:space="preserve">was highly feasible </w:t>
      </w:r>
      <w:r w:rsidR="00993A2D" w:rsidRPr="00486885">
        <w:rPr>
          <w:rFonts w:ascii="Times New Roman" w:hAnsi="Times New Roman" w:cs="Times New Roman"/>
          <w:lang w:val="en-US"/>
        </w:rPr>
        <w:t>(96.</w:t>
      </w:r>
      <w:r w:rsidR="00344ED6" w:rsidRPr="00486885">
        <w:rPr>
          <w:rFonts w:ascii="Times New Roman" w:hAnsi="Times New Roman" w:cs="Times New Roman"/>
          <w:lang w:val="en-US"/>
        </w:rPr>
        <w:t>4</w:t>
      </w:r>
      <w:r w:rsidR="00993A2D" w:rsidRPr="00486885">
        <w:rPr>
          <w:rFonts w:ascii="Times New Roman" w:hAnsi="Times New Roman" w:cs="Times New Roman"/>
          <w:lang w:val="en-US"/>
        </w:rPr>
        <w:t>%)</w:t>
      </w:r>
      <w:r w:rsidR="00720342" w:rsidRPr="00486885">
        <w:rPr>
          <w:rFonts w:ascii="Times New Roman" w:hAnsi="Times New Roman" w:cs="Times New Roman"/>
          <w:lang w:val="en-US"/>
        </w:rPr>
        <w:t xml:space="preserve"> knowing that 3 out of 6 failures were related </w:t>
      </w:r>
      <w:r w:rsidRPr="00486885">
        <w:rPr>
          <w:rFonts w:ascii="Times New Roman" w:hAnsi="Times New Roman" w:cs="Times New Roman"/>
          <w:lang w:val="en-US"/>
        </w:rPr>
        <w:t>to the lack of appropriate siz</w:t>
      </w:r>
      <w:r w:rsidR="007918F4" w:rsidRPr="00486885">
        <w:rPr>
          <w:rFonts w:ascii="Times New Roman" w:hAnsi="Times New Roman" w:cs="Times New Roman"/>
          <w:lang w:val="en-US"/>
        </w:rPr>
        <w:t>e availability</w:t>
      </w:r>
      <w:r w:rsidR="00D11854" w:rsidRPr="00486885">
        <w:rPr>
          <w:rFonts w:ascii="Times New Roman" w:hAnsi="Times New Roman" w:cs="Times New Roman"/>
          <w:lang w:val="en-US"/>
        </w:rPr>
        <w:t xml:space="preserve">. </w:t>
      </w:r>
      <w:r w:rsidRPr="00486885">
        <w:rPr>
          <w:rFonts w:ascii="Times New Roman" w:hAnsi="Times New Roman" w:cs="Times New Roman"/>
          <w:lang w:val="en-US"/>
        </w:rPr>
        <w:t>Adjunctive devices were used in a relatively limited percentage of cases (</w:t>
      </w:r>
      <w:r w:rsidR="00D755CC" w:rsidRPr="00486885">
        <w:rPr>
          <w:rFonts w:ascii="Times New Roman" w:hAnsi="Times New Roman" w:cs="Times New Roman"/>
          <w:lang w:val="en-US"/>
        </w:rPr>
        <w:t>7.4</w:t>
      </w:r>
      <w:r w:rsidRPr="00486885">
        <w:rPr>
          <w:rFonts w:ascii="Times New Roman" w:hAnsi="Times New Roman" w:cs="Times New Roman"/>
          <w:lang w:val="en-US"/>
        </w:rPr>
        <w:t xml:space="preserve">%). In </w:t>
      </w:r>
      <w:r w:rsidR="00D755CC" w:rsidRPr="00486885">
        <w:rPr>
          <w:rFonts w:ascii="Times New Roman" w:hAnsi="Times New Roman" w:cs="Times New Roman"/>
          <w:lang w:val="en-US"/>
        </w:rPr>
        <w:t>4.3</w:t>
      </w:r>
      <w:r w:rsidRPr="00486885">
        <w:rPr>
          <w:rFonts w:ascii="Times New Roman" w:hAnsi="Times New Roman" w:cs="Times New Roman"/>
          <w:lang w:val="en-US"/>
        </w:rPr>
        <w:t>%, coils were used in addition to the WEB device on a planned or unplanned basis. For some aneurysms, their shape or size made it clear that treatment with the WEB alone was potentially diff</w:t>
      </w:r>
      <w:r w:rsidR="00DF4C60" w:rsidRPr="00486885">
        <w:rPr>
          <w:rFonts w:ascii="Times New Roman" w:hAnsi="Times New Roman" w:cs="Times New Roman"/>
          <w:lang w:val="en-US"/>
        </w:rPr>
        <w:t xml:space="preserve">icult and </w:t>
      </w:r>
      <w:r w:rsidR="00E973E3">
        <w:rPr>
          <w:rFonts w:ascii="Times New Roman" w:hAnsi="Times New Roman" w:cs="Times New Roman"/>
          <w:lang w:val="en-US"/>
        </w:rPr>
        <w:t>adjunctive use</w:t>
      </w:r>
      <w:r w:rsidR="00E973E3" w:rsidRPr="00486885">
        <w:rPr>
          <w:rFonts w:ascii="Times New Roman" w:hAnsi="Times New Roman" w:cs="Times New Roman"/>
          <w:lang w:val="en-US"/>
        </w:rPr>
        <w:t xml:space="preserve"> </w:t>
      </w:r>
      <w:r w:rsidR="00DF4C60" w:rsidRPr="00486885">
        <w:rPr>
          <w:rFonts w:ascii="Times New Roman" w:hAnsi="Times New Roman" w:cs="Times New Roman"/>
          <w:lang w:val="en-US"/>
        </w:rPr>
        <w:t>of</w:t>
      </w:r>
      <w:r w:rsidRPr="00486885">
        <w:rPr>
          <w:rFonts w:ascii="Times New Roman" w:hAnsi="Times New Roman" w:cs="Times New Roman"/>
          <w:lang w:val="en-US"/>
        </w:rPr>
        <w:t xml:space="preserve"> coils was foreseen at the beginning of the procedure</w:t>
      </w:r>
      <w:r w:rsidR="0033544A" w:rsidRPr="00486885">
        <w:rPr>
          <w:rFonts w:ascii="Times New Roman" w:hAnsi="Times New Roman" w:cs="Times New Roman"/>
          <w:lang w:val="en-US"/>
        </w:rPr>
        <w:t xml:space="preserve">. In other cases, </w:t>
      </w:r>
      <w:r w:rsidR="00E973E3">
        <w:rPr>
          <w:rFonts w:ascii="Times New Roman" w:hAnsi="Times New Roman" w:cs="Times New Roman"/>
          <w:lang w:val="en-US"/>
        </w:rPr>
        <w:t xml:space="preserve">the </w:t>
      </w:r>
      <w:r w:rsidR="00E973E3" w:rsidRPr="00486885">
        <w:rPr>
          <w:rFonts w:ascii="Times New Roman" w:hAnsi="Times New Roman" w:cs="Times New Roman"/>
          <w:lang w:val="en-US"/>
        </w:rPr>
        <w:t>ad</w:t>
      </w:r>
      <w:r w:rsidR="00E973E3">
        <w:rPr>
          <w:rFonts w:ascii="Times New Roman" w:hAnsi="Times New Roman" w:cs="Times New Roman"/>
          <w:lang w:val="en-US"/>
        </w:rPr>
        <w:t>junctive</w:t>
      </w:r>
      <w:r w:rsidR="00E973E3" w:rsidRPr="00486885">
        <w:rPr>
          <w:rFonts w:ascii="Times New Roman" w:hAnsi="Times New Roman" w:cs="Times New Roman"/>
          <w:lang w:val="en-US"/>
        </w:rPr>
        <w:t xml:space="preserve"> </w:t>
      </w:r>
      <w:r w:rsidR="0033544A" w:rsidRPr="00486885">
        <w:rPr>
          <w:rFonts w:ascii="Times New Roman" w:hAnsi="Times New Roman" w:cs="Times New Roman"/>
          <w:lang w:val="en-US"/>
        </w:rPr>
        <w:t xml:space="preserve">placement of coils was decided after WEB detachment if the device was not properly </w:t>
      </w:r>
      <w:r w:rsidR="00E973E3">
        <w:rPr>
          <w:rFonts w:ascii="Times New Roman" w:hAnsi="Times New Roman" w:cs="Times New Roman"/>
          <w:lang w:val="en-US"/>
        </w:rPr>
        <w:t>deployed</w:t>
      </w:r>
      <w:r w:rsidR="00E973E3" w:rsidRPr="00486885">
        <w:rPr>
          <w:rFonts w:ascii="Times New Roman" w:hAnsi="Times New Roman" w:cs="Times New Roman"/>
          <w:lang w:val="en-US"/>
        </w:rPr>
        <w:t xml:space="preserve"> </w:t>
      </w:r>
      <w:r w:rsidR="0033544A" w:rsidRPr="00486885">
        <w:rPr>
          <w:rFonts w:ascii="Times New Roman" w:hAnsi="Times New Roman" w:cs="Times New Roman"/>
          <w:lang w:val="en-US"/>
        </w:rPr>
        <w:t xml:space="preserve">against the aneurysm wall or was not </w:t>
      </w:r>
      <w:r w:rsidR="00E973E3">
        <w:rPr>
          <w:rFonts w:ascii="Times New Roman" w:hAnsi="Times New Roman" w:cs="Times New Roman"/>
          <w:lang w:val="en-US"/>
        </w:rPr>
        <w:t>occluding</w:t>
      </w:r>
      <w:r w:rsidR="00E973E3" w:rsidRPr="00486885">
        <w:rPr>
          <w:rFonts w:ascii="Times New Roman" w:hAnsi="Times New Roman" w:cs="Times New Roman"/>
          <w:lang w:val="en-US"/>
        </w:rPr>
        <w:t xml:space="preserve"> </w:t>
      </w:r>
      <w:r w:rsidR="0033544A" w:rsidRPr="00486885">
        <w:rPr>
          <w:rFonts w:ascii="Times New Roman" w:hAnsi="Times New Roman" w:cs="Times New Roman"/>
          <w:lang w:val="en-US"/>
        </w:rPr>
        <w:t xml:space="preserve">the neck. This situation was mostly encountered at the beginning of the WEB experience, when the device was not </w:t>
      </w:r>
      <w:r w:rsidR="00D755CC" w:rsidRPr="00486885">
        <w:rPr>
          <w:rFonts w:ascii="Times New Roman" w:hAnsi="Times New Roman" w:cs="Times New Roman"/>
          <w:lang w:val="en-US"/>
        </w:rPr>
        <w:t>over</w:t>
      </w:r>
      <w:r w:rsidR="0033544A" w:rsidRPr="00486885">
        <w:rPr>
          <w:rFonts w:ascii="Times New Roman" w:hAnsi="Times New Roman" w:cs="Times New Roman"/>
          <w:lang w:val="en-US"/>
        </w:rPr>
        <w:t>sized</w:t>
      </w:r>
      <w:r w:rsidR="00E973E3">
        <w:rPr>
          <w:rFonts w:ascii="Times New Roman" w:hAnsi="Times New Roman" w:cs="Times New Roman"/>
          <w:lang w:val="en-US"/>
        </w:rPr>
        <w:t xml:space="preserve"> as a routine</w:t>
      </w:r>
      <w:r w:rsidR="0033544A" w:rsidRPr="00486885">
        <w:rPr>
          <w:rFonts w:ascii="Times New Roman" w:hAnsi="Times New Roman" w:cs="Times New Roman"/>
          <w:lang w:val="en-US"/>
        </w:rPr>
        <w:t xml:space="preserve">. Stents and flow diverters were added in </w:t>
      </w:r>
      <w:r w:rsidR="00D755CC" w:rsidRPr="00486885">
        <w:rPr>
          <w:rFonts w:ascii="Times New Roman" w:hAnsi="Times New Roman" w:cs="Times New Roman"/>
          <w:lang w:val="en-US"/>
        </w:rPr>
        <w:t>3.1</w:t>
      </w:r>
      <w:r w:rsidR="0033544A" w:rsidRPr="00486885">
        <w:rPr>
          <w:rFonts w:ascii="Times New Roman" w:hAnsi="Times New Roman" w:cs="Times New Roman"/>
          <w:lang w:val="en-US"/>
        </w:rPr>
        <w:t>% of aneurysms in case</w:t>
      </w:r>
      <w:r w:rsidR="00E973E3">
        <w:rPr>
          <w:rFonts w:ascii="Times New Roman" w:hAnsi="Times New Roman" w:cs="Times New Roman"/>
          <w:lang w:val="en-US"/>
        </w:rPr>
        <w:t>s</w:t>
      </w:r>
      <w:r w:rsidR="0033544A" w:rsidRPr="00486885">
        <w:rPr>
          <w:rFonts w:ascii="Times New Roman" w:hAnsi="Times New Roman" w:cs="Times New Roman"/>
          <w:lang w:val="en-US"/>
        </w:rPr>
        <w:t xml:space="preserve"> of WEB protrusion or when the neck was so wide that it was not possible to manage it </w:t>
      </w:r>
      <w:r w:rsidR="00D65AEB" w:rsidRPr="00486885">
        <w:rPr>
          <w:rFonts w:ascii="Times New Roman" w:hAnsi="Times New Roman" w:cs="Times New Roman"/>
          <w:lang w:val="en-US"/>
        </w:rPr>
        <w:t>without an intravascular device.</w:t>
      </w:r>
    </w:p>
    <w:p w14:paraId="47E5C308" w14:textId="77777777" w:rsidR="00977D25" w:rsidRPr="00486885" w:rsidRDefault="00993A2D">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Thromboembolic events</w:t>
      </w:r>
      <w:r w:rsidR="004B7E6E" w:rsidRPr="00486885">
        <w:rPr>
          <w:rFonts w:ascii="Times New Roman" w:hAnsi="Times New Roman" w:cs="Times New Roman"/>
          <w:lang w:val="en-US"/>
        </w:rPr>
        <w:t>,</w:t>
      </w:r>
      <w:r w:rsidRPr="00486885">
        <w:rPr>
          <w:rFonts w:ascii="Times New Roman" w:hAnsi="Times New Roman" w:cs="Times New Roman"/>
          <w:lang w:val="en-US"/>
        </w:rPr>
        <w:t xml:space="preserve"> including </w:t>
      </w:r>
      <w:r w:rsidR="00E973E3">
        <w:rPr>
          <w:rFonts w:ascii="Times New Roman" w:hAnsi="Times New Roman" w:cs="Times New Roman"/>
          <w:lang w:val="en-US"/>
        </w:rPr>
        <w:t xml:space="preserve">the </w:t>
      </w:r>
      <w:r w:rsidRPr="00486885">
        <w:rPr>
          <w:rFonts w:ascii="Times New Roman" w:hAnsi="Times New Roman" w:cs="Times New Roman"/>
          <w:lang w:val="en-US"/>
        </w:rPr>
        <w:t>asymptomatic appearance of thrombus during the procedure</w:t>
      </w:r>
      <w:r w:rsidR="004B7E6E" w:rsidRPr="00486885">
        <w:rPr>
          <w:rFonts w:ascii="Times New Roman" w:hAnsi="Times New Roman" w:cs="Times New Roman"/>
          <w:lang w:val="en-US"/>
        </w:rPr>
        <w:t>,</w:t>
      </w:r>
      <w:r w:rsidRPr="00486885">
        <w:rPr>
          <w:rFonts w:ascii="Times New Roman" w:hAnsi="Times New Roman" w:cs="Times New Roman"/>
          <w:lang w:val="en-US"/>
        </w:rPr>
        <w:t xml:space="preserve"> were observed in 1</w:t>
      </w:r>
      <w:r w:rsidR="00D65AEB" w:rsidRPr="00486885">
        <w:rPr>
          <w:rFonts w:ascii="Times New Roman" w:hAnsi="Times New Roman" w:cs="Times New Roman"/>
          <w:lang w:val="en-US"/>
        </w:rPr>
        <w:t>4.4</w:t>
      </w:r>
      <w:r w:rsidRPr="00486885">
        <w:rPr>
          <w:rFonts w:ascii="Times New Roman" w:hAnsi="Times New Roman" w:cs="Times New Roman"/>
          <w:lang w:val="en-US"/>
        </w:rPr>
        <w:t xml:space="preserve">% of </w:t>
      </w:r>
      <w:r w:rsidR="004B7E6E" w:rsidRPr="00486885">
        <w:rPr>
          <w:rFonts w:ascii="Times New Roman" w:hAnsi="Times New Roman" w:cs="Times New Roman"/>
          <w:lang w:val="en-US"/>
        </w:rPr>
        <w:t xml:space="preserve">patients, </w:t>
      </w:r>
      <w:r w:rsidR="00D65AEB" w:rsidRPr="00486885">
        <w:rPr>
          <w:rFonts w:ascii="Times New Roman" w:hAnsi="Times New Roman" w:cs="Times New Roman"/>
          <w:lang w:val="en-US"/>
        </w:rPr>
        <w:t>but</w:t>
      </w:r>
      <w:r w:rsidRPr="00486885">
        <w:rPr>
          <w:rFonts w:ascii="Times New Roman" w:hAnsi="Times New Roman" w:cs="Times New Roman"/>
          <w:lang w:val="en-US"/>
        </w:rPr>
        <w:t xml:space="preserve"> permanent deficit </w:t>
      </w:r>
      <w:r w:rsidR="00D65AEB" w:rsidRPr="00486885">
        <w:rPr>
          <w:rFonts w:ascii="Times New Roman" w:hAnsi="Times New Roman" w:cs="Times New Roman"/>
          <w:lang w:val="en-US"/>
        </w:rPr>
        <w:t>was encountered in</w:t>
      </w:r>
      <w:r w:rsidRPr="00486885">
        <w:rPr>
          <w:rFonts w:ascii="Times New Roman" w:hAnsi="Times New Roman" w:cs="Times New Roman"/>
          <w:lang w:val="en-US"/>
        </w:rPr>
        <w:t xml:space="preserve"> only </w:t>
      </w:r>
      <w:r w:rsidR="00D65AEB" w:rsidRPr="00486885">
        <w:rPr>
          <w:rFonts w:ascii="Times New Roman" w:hAnsi="Times New Roman" w:cs="Times New Roman"/>
          <w:lang w:val="en-US"/>
        </w:rPr>
        <w:t>3.0</w:t>
      </w:r>
      <w:r w:rsidRPr="00486885">
        <w:rPr>
          <w:rFonts w:ascii="Times New Roman" w:hAnsi="Times New Roman" w:cs="Times New Roman"/>
          <w:lang w:val="en-US"/>
        </w:rPr>
        <w:t xml:space="preserve">% of </w:t>
      </w:r>
      <w:r w:rsidR="00473B43" w:rsidRPr="00486885">
        <w:rPr>
          <w:rFonts w:ascii="Times New Roman" w:hAnsi="Times New Roman" w:cs="Times New Roman"/>
          <w:lang w:val="en-US"/>
        </w:rPr>
        <w:t xml:space="preserve">patients. </w:t>
      </w:r>
      <w:r w:rsidR="00EC3631" w:rsidRPr="00486885">
        <w:rPr>
          <w:rFonts w:ascii="Times New Roman" w:hAnsi="Times New Roman" w:cs="Times New Roman"/>
          <w:lang w:val="en-US"/>
        </w:rPr>
        <w:t>This rate of thromboembolic events is slightly highe</w:t>
      </w:r>
      <w:r w:rsidR="004777EB" w:rsidRPr="00486885">
        <w:rPr>
          <w:rFonts w:ascii="Times New Roman" w:hAnsi="Times New Roman" w:cs="Times New Roman"/>
          <w:lang w:val="en-US"/>
        </w:rPr>
        <w:t>r to what was reported in large coiling</w:t>
      </w:r>
      <w:r w:rsidR="00EC3631" w:rsidRPr="00486885">
        <w:rPr>
          <w:rFonts w:ascii="Times New Roman" w:hAnsi="Times New Roman" w:cs="Times New Roman"/>
          <w:lang w:val="en-US"/>
        </w:rPr>
        <w:t xml:space="preserve"> series</w:t>
      </w:r>
      <w:r w:rsidR="00D11854" w:rsidRPr="00486885">
        <w:rPr>
          <w:rFonts w:ascii="Times New Roman" w:hAnsi="Times New Roman" w:cs="Times New Roman"/>
          <w:lang w:val="en-US"/>
        </w:rPr>
        <w:t xml:space="preserve"> (</w:t>
      </w:r>
      <w:r w:rsidR="00EC3631" w:rsidRPr="00486885">
        <w:rPr>
          <w:rFonts w:ascii="Times New Roman" w:hAnsi="Times New Roman" w:cs="Times New Roman"/>
          <w:lang w:val="en-US"/>
        </w:rPr>
        <w:t>7.1% in ATENA</w:t>
      </w:r>
      <w:r w:rsidR="00D11854" w:rsidRPr="00486885">
        <w:rPr>
          <w:rFonts w:ascii="Times New Roman" w:hAnsi="Times New Roman" w:cs="Times New Roman"/>
          <w:lang w:val="en-US"/>
        </w:rPr>
        <w:t>/</w:t>
      </w:r>
      <w:r w:rsidR="00EC3631" w:rsidRPr="00486885">
        <w:rPr>
          <w:rFonts w:ascii="Times New Roman" w:hAnsi="Times New Roman" w:cs="Times New Roman"/>
          <w:lang w:val="en-US"/>
        </w:rPr>
        <w:t>unruptured aneurysms and 13.3% in CLARITY</w:t>
      </w:r>
      <w:r w:rsidR="00D11854" w:rsidRPr="00486885">
        <w:rPr>
          <w:rFonts w:ascii="Times New Roman" w:hAnsi="Times New Roman" w:cs="Times New Roman"/>
          <w:lang w:val="en-US"/>
        </w:rPr>
        <w:t>/</w:t>
      </w:r>
      <w:r w:rsidR="00EC3631" w:rsidRPr="00486885">
        <w:rPr>
          <w:rFonts w:ascii="Times New Roman" w:hAnsi="Times New Roman" w:cs="Times New Roman"/>
          <w:lang w:val="en-US"/>
        </w:rPr>
        <w:t>ruptured aneurysms).</w:t>
      </w:r>
      <w:r w:rsidR="00930DA7" w:rsidRPr="00486885">
        <w:rPr>
          <w:rFonts w:ascii="Times New Roman" w:hAnsi="Times New Roman" w:cs="Times New Roman"/>
          <w:vertAlign w:val="superscript"/>
          <w:lang w:val="en-US"/>
        </w:rPr>
        <w:t>1-2</w:t>
      </w:r>
      <w:r w:rsidR="00EC3631" w:rsidRPr="00486885">
        <w:rPr>
          <w:rFonts w:ascii="Times New Roman" w:hAnsi="Times New Roman" w:cs="Times New Roman"/>
          <w:lang w:val="en-US"/>
        </w:rPr>
        <w:t xml:space="preserve"> Importantly these series were dealing with all kind</w:t>
      </w:r>
      <w:r w:rsidR="00E973E3">
        <w:rPr>
          <w:rFonts w:ascii="Times New Roman" w:hAnsi="Times New Roman" w:cs="Times New Roman"/>
          <w:lang w:val="en-US"/>
        </w:rPr>
        <w:t>s</w:t>
      </w:r>
      <w:r w:rsidR="00EC3631" w:rsidRPr="00486885">
        <w:rPr>
          <w:rFonts w:ascii="Times New Roman" w:hAnsi="Times New Roman" w:cs="Times New Roman"/>
          <w:lang w:val="en-US"/>
        </w:rPr>
        <w:t xml:space="preserve"> of aneurysms, whereas the present series is dealing with wide-neck bifurcation aneurysms, associated with a higher risk of thromboembolic events.</w:t>
      </w:r>
      <w:r w:rsidR="00930DA7" w:rsidRPr="00486885">
        <w:rPr>
          <w:rFonts w:ascii="Times New Roman" w:hAnsi="Times New Roman" w:cs="Times New Roman"/>
          <w:vertAlign w:val="superscript"/>
          <w:lang w:val="en-US"/>
        </w:rPr>
        <w:t>16</w:t>
      </w:r>
      <w:r w:rsidR="00473B43" w:rsidRPr="00486885">
        <w:rPr>
          <w:rFonts w:ascii="Times New Roman" w:hAnsi="Times New Roman" w:cs="Times New Roman"/>
          <w:lang w:val="en-US"/>
        </w:rPr>
        <w:t xml:space="preserve"> </w:t>
      </w:r>
    </w:p>
    <w:p w14:paraId="5477DF53" w14:textId="77777777" w:rsidR="005E41B8" w:rsidRPr="00486885" w:rsidRDefault="00473B43">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Intraoperative rupture was reported in </w:t>
      </w:r>
      <w:r w:rsidR="005E41B8" w:rsidRPr="00486885">
        <w:rPr>
          <w:rFonts w:ascii="Times New Roman" w:hAnsi="Times New Roman" w:cs="Times New Roman"/>
          <w:lang w:val="en-US"/>
        </w:rPr>
        <w:t>2 patients (1.2</w:t>
      </w:r>
      <w:r w:rsidRPr="00486885">
        <w:rPr>
          <w:rFonts w:ascii="Times New Roman" w:hAnsi="Times New Roman" w:cs="Times New Roman"/>
          <w:lang w:val="en-US"/>
        </w:rPr>
        <w:t>%)</w:t>
      </w:r>
      <w:r w:rsidR="00993A2D" w:rsidRPr="00486885">
        <w:rPr>
          <w:rFonts w:ascii="Times New Roman" w:hAnsi="Times New Roman" w:cs="Times New Roman"/>
          <w:lang w:val="en-US"/>
        </w:rPr>
        <w:t xml:space="preserve">. </w:t>
      </w:r>
      <w:r w:rsidR="005E41B8" w:rsidRPr="00486885">
        <w:rPr>
          <w:rFonts w:ascii="Times New Roman" w:hAnsi="Times New Roman" w:cs="Times New Roman"/>
          <w:lang w:val="en-US"/>
        </w:rPr>
        <w:t>This rate is lower compared to what was reported in ATENA (2.0%) and CLARITY (3.7%).</w:t>
      </w:r>
      <w:r w:rsidR="005E41B8" w:rsidRPr="00486885">
        <w:rPr>
          <w:rFonts w:ascii="Times New Roman" w:hAnsi="Times New Roman" w:cs="Times New Roman"/>
          <w:vertAlign w:val="superscript"/>
          <w:lang w:val="en-US"/>
        </w:rPr>
        <w:t xml:space="preserve"> </w:t>
      </w:r>
      <w:r w:rsidR="005E41B8" w:rsidRPr="00486885">
        <w:rPr>
          <w:rFonts w:ascii="Times New Roman" w:hAnsi="Times New Roman" w:cs="Times New Roman"/>
          <w:lang w:val="en-US"/>
        </w:rPr>
        <w:t>Moreover both ruptures</w:t>
      </w:r>
      <w:r w:rsidR="005E41B8" w:rsidRPr="00486885">
        <w:rPr>
          <w:rFonts w:ascii="Times New Roman" w:hAnsi="Times New Roman" w:cs="Times New Roman"/>
          <w:vertAlign w:val="superscript"/>
          <w:lang w:val="en-US"/>
        </w:rPr>
        <w:t xml:space="preserve"> </w:t>
      </w:r>
      <w:r w:rsidR="005E41B8" w:rsidRPr="00486885">
        <w:rPr>
          <w:rFonts w:ascii="Times New Roman" w:hAnsi="Times New Roman" w:cs="Times New Roman"/>
          <w:lang w:val="en-US"/>
        </w:rPr>
        <w:t xml:space="preserve">were asymptomatic. Finally one delayed (48h) intracranial bleeding was observed (0.6%) with no clinical worsening. </w:t>
      </w:r>
    </w:p>
    <w:p w14:paraId="15BF4FB1" w14:textId="77777777" w:rsidR="00DC0485" w:rsidRPr="00486885" w:rsidRDefault="00906261">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G</w:t>
      </w:r>
      <w:r w:rsidR="00A03DC3" w:rsidRPr="00486885">
        <w:rPr>
          <w:rFonts w:ascii="Times New Roman" w:hAnsi="Times New Roman" w:cs="Times New Roman"/>
          <w:lang w:val="en-US"/>
        </w:rPr>
        <w:t xml:space="preserve">lobal </w:t>
      </w:r>
      <w:r w:rsidR="00993A2D" w:rsidRPr="00486885">
        <w:rPr>
          <w:rFonts w:ascii="Times New Roman" w:hAnsi="Times New Roman" w:cs="Times New Roman"/>
          <w:lang w:val="en-US"/>
        </w:rPr>
        <w:t xml:space="preserve">morbidity and mortality at one month were respectively </w:t>
      </w:r>
      <w:r w:rsidR="00A03DC3" w:rsidRPr="00486885">
        <w:rPr>
          <w:rFonts w:ascii="Times New Roman" w:hAnsi="Times New Roman" w:cs="Times New Roman"/>
          <w:lang w:val="en-US"/>
        </w:rPr>
        <w:t>3.0</w:t>
      </w:r>
      <w:r w:rsidR="00993A2D" w:rsidRPr="00486885">
        <w:rPr>
          <w:rFonts w:ascii="Times New Roman" w:hAnsi="Times New Roman" w:cs="Times New Roman"/>
          <w:lang w:val="en-US"/>
        </w:rPr>
        <w:t>% and 0.0%</w:t>
      </w:r>
      <w:r w:rsidR="00A03DC3" w:rsidRPr="00486885">
        <w:rPr>
          <w:rFonts w:ascii="Times New Roman" w:hAnsi="Times New Roman" w:cs="Times New Roman"/>
          <w:lang w:val="en-US"/>
        </w:rPr>
        <w:t>.</w:t>
      </w:r>
      <w:r w:rsidR="005E41B8" w:rsidRPr="00486885">
        <w:rPr>
          <w:rFonts w:ascii="Times New Roman" w:hAnsi="Times New Roman" w:cs="Times New Roman"/>
          <w:lang w:val="en-US"/>
        </w:rPr>
        <w:t xml:space="preserve"> </w:t>
      </w:r>
      <w:r w:rsidR="00A03DC3" w:rsidRPr="00486885">
        <w:rPr>
          <w:rFonts w:ascii="Times New Roman" w:hAnsi="Times New Roman" w:cs="Times New Roman"/>
          <w:lang w:val="en-US"/>
        </w:rPr>
        <w:t xml:space="preserve">Treatment-related morbidity and mortality were respectively 1.2% and 0.0% and </w:t>
      </w:r>
      <w:r w:rsidR="005E41B8" w:rsidRPr="00486885">
        <w:rPr>
          <w:rFonts w:ascii="Times New Roman" w:hAnsi="Times New Roman" w:cs="Times New Roman"/>
          <w:lang w:val="en-US"/>
        </w:rPr>
        <w:t>are comparable or better t</w:t>
      </w:r>
      <w:r w:rsidRPr="00486885">
        <w:rPr>
          <w:rFonts w:ascii="Times New Roman" w:hAnsi="Times New Roman" w:cs="Times New Roman"/>
          <w:lang w:val="en-US"/>
        </w:rPr>
        <w:t>han</w:t>
      </w:r>
      <w:r w:rsidR="005E41B8" w:rsidRPr="00486885">
        <w:rPr>
          <w:rFonts w:ascii="Times New Roman" w:hAnsi="Times New Roman" w:cs="Times New Roman"/>
          <w:lang w:val="en-US"/>
        </w:rPr>
        <w:t xml:space="preserve"> the rates reported in </w:t>
      </w:r>
      <w:r w:rsidR="004777EB" w:rsidRPr="00486885">
        <w:rPr>
          <w:rFonts w:ascii="Times New Roman" w:hAnsi="Times New Roman" w:cs="Times New Roman"/>
          <w:lang w:val="en-US"/>
        </w:rPr>
        <w:t>coiling</w:t>
      </w:r>
      <w:r w:rsidR="008A5938" w:rsidRPr="00486885">
        <w:rPr>
          <w:rFonts w:ascii="Times New Roman" w:hAnsi="Times New Roman" w:cs="Times New Roman"/>
          <w:lang w:val="en-US"/>
        </w:rPr>
        <w:t xml:space="preserve"> series like </w:t>
      </w:r>
      <w:r w:rsidR="005E41B8" w:rsidRPr="00486885">
        <w:rPr>
          <w:rFonts w:ascii="Times New Roman" w:hAnsi="Times New Roman" w:cs="Times New Roman"/>
          <w:lang w:val="en-US"/>
        </w:rPr>
        <w:t>ATENA (morbidity: 1.7%; mortality: 1.4%)</w:t>
      </w:r>
      <w:r w:rsidR="00A03DC3" w:rsidRPr="00486885">
        <w:rPr>
          <w:rFonts w:ascii="Times New Roman" w:hAnsi="Times New Roman" w:cs="Times New Roman"/>
          <w:lang w:val="en-US"/>
        </w:rPr>
        <w:t xml:space="preserve"> or CLARITY (morbidity: 3.7%; mortality: 1.5%)</w:t>
      </w:r>
      <w:r w:rsidR="005E41B8" w:rsidRPr="00486885">
        <w:rPr>
          <w:rFonts w:ascii="Times New Roman" w:hAnsi="Times New Roman" w:cs="Times New Roman"/>
          <w:lang w:val="en-US"/>
        </w:rPr>
        <w:t xml:space="preserve">. </w:t>
      </w:r>
      <w:r w:rsidR="00A03DC3" w:rsidRPr="00486885">
        <w:rPr>
          <w:rFonts w:ascii="Times New Roman" w:hAnsi="Times New Roman" w:cs="Times New Roman"/>
          <w:lang w:val="en-US"/>
        </w:rPr>
        <w:t xml:space="preserve">These numbers are </w:t>
      </w:r>
      <w:r w:rsidR="00AB3F25" w:rsidRPr="00486885">
        <w:rPr>
          <w:rFonts w:ascii="Times New Roman" w:hAnsi="Times New Roman" w:cs="Times New Roman"/>
          <w:lang w:val="en-US"/>
        </w:rPr>
        <w:t>confirming</w:t>
      </w:r>
      <w:r w:rsidR="00993A2D" w:rsidRPr="00486885">
        <w:rPr>
          <w:rFonts w:ascii="Times New Roman" w:hAnsi="Times New Roman" w:cs="Times New Roman"/>
          <w:lang w:val="en-US"/>
        </w:rPr>
        <w:t xml:space="preserve"> the high </w:t>
      </w:r>
      <w:r w:rsidR="00AB3F25" w:rsidRPr="00486885">
        <w:rPr>
          <w:rFonts w:ascii="Times New Roman" w:hAnsi="Times New Roman" w:cs="Times New Roman"/>
          <w:lang w:val="en-US"/>
        </w:rPr>
        <w:t xml:space="preserve">degree of </w:t>
      </w:r>
      <w:r w:rsidR="00993A2D" w:rsidRPr="00486885">
        <w:rPr>
          <w:rFonts w:ascii="Times New Roman" w:hAnsi="Times New Roman" w:cs="Times New Roman"/>
          <w:lang w:val="en-US"/>
        </w:rPr>
        <w:t>safety of the treatment</w:t>
      </w:r>
      <w:r w:rsidR="00A03DC3" w:rsidRPr="00486885">
        <w:rPr>
          <w:rFonts w:ascii="Times New Roman" w:hAnsi="Times New Roman" w:cs="Times New Roman"/>
          <w:lang w:val="en-US"/>
        </w:rPr>
        <w:t xml:space="preserve">, </w:t>
      </w:r>
      <w:r w:rsidR="0055185D" w:rsidRPr="00486885">
        <w:rPr>
          <w:rFonts w:ascii="Times New Roman" w:hAnsi="Times New Roman" w:cs="Times New Roman"/>
          <w:lang w:val="en-US"/>
        </w:rPr>
        <w:t xml:space="preserve">considering </w:t>
      </w:r>
      <w:r w:rsidR="00A03DC3" w:rsidRPr="00486885">
        <w:rPr>
          <w:rFonts w:ascii="Times New Roman" w:hAnsi="Times New Roman" w:cs="Times New Roman"/>
          <w:lang w:val="en-US"/>
        </w:rPr>
        <w:t>that WEB treatment was used in difficult aneurysms and the studied population was partially included at the beginning of the clinical experience with WEB</w:t>
      </w:r>
      <w:r w:rsidR="00D755CC" w:rsidRPr="00486885">
        <w:rPr>
          <w:rFonts w:ascii="Times New Roman" w:hAnsi="Times New Roman" w:cs="Times New Roman"/>
          <w:lang w:val="en-US"/>
        </w:rPr>
        <w:t xml:space="preserve"> (learning curve)</w:t>
      </w:r>
      <w:r w:rsidR="00993A2D" w:rsidRPr="00486885">
        <w:rPr>
          <w:rFonts w:ascii="Times New Roman" w:hAnsi="Times New Roman" w:cs="Times New Roman"/>
          <w:lang w:val="en-US"/>
        </w:rPr>
        <w:t xml:space="preserve">. </w:t>
      </w:r>
    </w:p>
    <w:p w14:paraId="6760F94A" w14:textId="77777777" w:rsidR="00993A2D" w:rsidRPr="003B1524" w:rsidRDefault="0055185D">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A c</w:t>
      </w:r>
      <w:r w:rsidR="00D90422" w:rsidRPr="00486885">
        <w:rPr>
          <w:rFonts w:ascii="Times New Roman" w:hAnsi="Times New Roman" w:cs="Times New Roman"/>
          <w:lang w:val="en-US"/>
        </w:rPr>
        <w:t>omparison with surgical series is more difficult. Looking at morbidity/mortality, in the largest meta</w:t>
      </w:r>
      <w:r w:rsidRPr="00486885">
        <w:rPr>
          <w:rFonts w:ascii="Times New Roman" w:hAnsi="Times New Roman" w:cs="Times New Roman"/>
          <w:lang w:val="en-US"/>
        </w:rPr>
        <w:t>-</w:t>
      </w:r>
      <w:r w:rsidR="00D90422" w:rsidRPr="00486885">
        <w:rPr>
          <w:rFonts w:ascii="Times New Roman" w:hAnsi="Times New Roman" w:cs="Times New Roman"/>
          <w:lang w:val="en-US"/>
        </w:rPr>
        <w:t xml:space="preserve">analysis dealing with unruptured aneurysms treated by clipping, the rate of death </w:t>
      </w:r>
      <w:r w:rsidR="00AD1C7A" w:rsidRPr="00486885">
        <w:rPr>
          <w:rFonts w:ascii="Times New Roman" w:hAnsi="Times New Roman" w:cs="Times New Roman"/>
          <w:lang w:val="en-US"/>
        </w:rPr>
        <w:t xml:space="preserve">after surgery </w:t>
      </w:r>
      <w:r w:rsidR="00D90422" w:rsidRPr="00486885">
        <w:rPr>
          <w:rFonts w:ascii="Times New Roman" w:hAnsi="Times New Roman" w:cs="Times New Roman"/>
          <w:lang w:val="en-US"/>
        </w:rPr>
        <w:t>(1.7%) was higher compared to the present series (0.0%) and the rate of unfavorable outcome</w:t>
      </w:r>
      <w:r w:rsidRPr="00486885">
        <w:rPr>
          <w:rFonts w:ascii="Times New Roman" w:hAnsi="Times New Roman" w:cs="Times New Roman"/>
          <w:lang w:val="en-US"/>
        </w:rPr>
        <w:t>s</w:t>
      </w:r>
      <w:r w:rsidR="00D90422" w:rsidRPr="00486885">
        <w:rPr>
          <w:rFonts w:ascii="Times New Roman" w:hAnsi="Times New Roman" w:cs="Times New Roman"/>
          <w:lang w:val="en-US"/>
        </w:rPr>
        <w:t xml:space="preserve"> at</w:t>
      </w:r>
      <w:r w:rsidR="00715118" w:rsidRPr="00486885">
        <w:rPr>
          <w:rFonts w:ascii="Times New Roman" w:hAnsi="Times New Roman" w:cs="Times New Roman"/>
          <w:lang w:val="en-US"/>
        </w:rPr>
        <w:t xml:space="preserve"> 1 year was 6.7% compared to 4.6%</w:t>
      </w:r>
      <w:r w:rsidR="00D755CC" w:rsidRPr="00486885">
        <w:rPr>
          <w:rFonts w:ascii="Times New Roman" w:hAnsi="Times New Roman" w:cs="Times New Roman"/>
          <w:lang w:val="en-US"/>
        </w:rPr>
        <w:t xml:space="preserve"> in the present series (with procedure –related unfavorable outcome</w:t>
      </w:r>
      <w:r w:rsidRPr="00486885">
        <w:rPr>
          <w:rFonts w:ascii="Times New Roman" w:hAnsi="Times New Roman" w:cs="Times New Roman"/>
          <w:lang w:val="en-US"/>
        </w:rPr>
        <w:t>s of</w:t>
      </w:r>
      <w:r w:rsidR="00D755CC" w:rsidRPr="00486885">
        <w:rPr>
          <w:rFonts w:ascii="Times New Roman" w:hAnsi="Times New Roman" w:cs="Times New Roman"/>
          <w:lang w:val="en-US"/>
        </w:rPr>
        <w:t xml:space="preserve"> 2.0%)</w:t>
      </w:r>
      <w:r w:rsidR="00D90422" w:rsidRPr="00486885">
        <w:rPr>
          <w:rFonts w:ascii="Times New Roman" w:hAnsi="Times New Roman" w:cs="Times New Roman"/>
          <w:lang w:val="en-US"/>
        </w:rPr>
        <w:t>.</w:t>
      </w:r>
      <w:r w:rsidR="00A60E4B" w:rsidRPr="00486885">
        <w:rPr>
          <w:rFonts w:ascii="Times New Roman" w:hAnsi="Times New Roman" w:cs="Times New Roman"/>
          <w:vertAlign w:val="superscript"/>
          <w:lang w:val="en-US"/>
        </w:rPr>
        <w:t>17</w:t>
      </w:r>
      <w:r w:rsidR="00AD1C7A" w:rsidRPr="003B1524">
        <w:rPr>
          <w:rFonts w:ascii="Times New Roman" w:hAnsi="Times New Roman" w:cs="Times New Roman"/>
          <w:b/>
          <w:vertAlign w:val="superscript"/>
          <w:lang w:val="en-US"/>
        </w:rPr>
        <w:t xml:space="preserve"> </w:t>
      </w:r>
      <w:r w:rsidR="00AD1C7A" w:rsidRPr="003B1524">
        <w:rPr>
          <w:rFonts w:ascii="Times New Roman" w:hAnsi="Times New Roman" w:cs="Times New Roman"/>
          <w:b/>
          <w:lang w:val="en-US"/>
        </w:rPr>
        <w:t>Similarly, in the International Study of Unruptured Intracranial Aneurysms (ISUIA), in a very large prospective group of patients treated by surgery, the rate of surgery-related death was 1.8% and morbidity (mRS 3-5) 3.0%.</w:t>
      </w:r>
      <w:r w:rsidR="00AD1C7A" w:rsidRPr="003B1524">
        <w:rPr>
          <w:rFonts w:ascii="Times New Roman" w:hAnsi="Times New Roman" w:cs="Times New Roman"/>
          <w:b/>
          <w:vertAlign w:val="superscript"/>
          <w:lang w:val="en-US"/>
        </w:rPr>
        <w:t xml:space="preserve">18 </w:t>
      </w:r>
      <w:r w:rsidR="00AD1C7A" w:rsidRPr="003B1524">
        <w:rPr>
          <w:rFonts w:ascii="Times New Roman" w:hAnsi="Times New Roman" w:cs="Times New Roman"/>
          <w:b/>
          <w:lang w:val="en-US"/>
        </w:rPr>
        <w:t>At 1 year, surgery-related death was 2.7% and morbidity 1.4%. In a recent single-center series, dealing with ruptured and unruptured MCA aneurysms (the most frequent indication for WEB in the studied population), surgical mortality was 5.3% and at late follow-up permanent neurological morbidity was 4.6%.</w:t>
      </w:r>
      <w:r w:rsidR="00AD1C7A" w:rsidRPr="003B1524">
        <w:rPr>
          <w:rFonts w:ascii="Times New Roman" w:hAnsi="Times New Roman" w:cs="Times New Roman"/>
          <w:b/>
          <w:vertAlign w:val="superscript"/>
          <w:lang w:val="en-US"/>
        </w:rPr>
        <w:t xml:space="preserve">19 </w:t>
      </w:r>
      <w:r w:rsidR="00AD1C7A" w:rsidRPr="003B1524">
        <w:rPr>
          <w:rFonts w:ascii="Times New Roman" w:hAnsi="Times New Roman" w:cs="Times New Roman"/>
          <w:b/>
          <w:lang w:val="en-US"/>
        </w:rPr>
        <w:t>In patients with unruptured MCA aneurysms, poor outcomes were observed in 6.1%.</w:t>
      </w:r>
    </w:p>
    <w:p w14:paraId="0E486A5F" w14:textId="77777777" w:rsidR="00E36D66" w:rsidRPr="00486885" w:rsidRDefault="00E36D66">
      <w:pPr>
        <w:widowControl w:val="0"/>
        <w:autoSpaceDE w:val="0"/>
        <w:autoSpaceDN w:val="0"/>
        <w:adjustRightInd w:val="0"/>
        <w:spacing w:line="360" w:lineRule="auto"/>
        <w:rPr>
          <w:rFonts w:ascii="Times New Roman" w:hAnsi="Times New Roman" w:cs="Times New Roman"/>
          <w:u w:val="single"/>
          <w:vertAlign w:val="superscript"/>
          <w:lang w:val="en-US"/>
        </w:rPr>
      </w:pPr>
    </w:p>
    <w:p w14:paraId="0B2573DD" w14:textId="77777777" w:rsidR="00E36D66" w:rsidRPr="00486885" w:rsidRDefault="00E36D66">
      <w:pPr>
        <w:widowControl w:val="0"/>
        <w:autoSpaceDE w:val="0"/>
        <w:autoSpaceDN w:val="0"/>
        <w:adjustRightInd w:val="0"/>
        <w:spacing w:line="360" w:lineRule="auto"/>
        <w:rPr>
          <w:rFonts w:ascii="Times New Roman" w:hAnsi="Times New Roman" w:cs="Times New Roman"/>
          <w:b/>
          <w:lang w:val="en-US"/>
        </w:rPr>
      </w:pPr>
      <w:r w:rsidRPr="00486885">
        <w:rPr>
          <w:rFonts w:ascii="Times New Roman" w:hAnsi="Times New Roman" w:cs="Times New Roman"/>
          <w:b/>
          <w:u w:val="single"/>
          <w:lang w:val="en-US"/>
        </w:rPr>
        <w:t>Efficacy of WEB aneurysm treatment</w:t>
      </w:r>
    </w:p>
    <w:p w14:paraId="36DAA55A" w14:textId="77777777" w:rsidR="00380727" w:rsidRPr="00486885" w:rsidRDefault="00E56084">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Complete aneurysm occlusion was observed in 5</w:t>
      </w:r>
      <w:r w:rsidR="0054475B" w:rsidRPr="00486885">
        <w:rPr>
          <w:rFonts w:ascii="Times New Roman" w:hAnsi="Times New Roman" w:cs="Times New Roman"/>
          <w:lang w:val="en-US"/>
        </w:rPr>
        <w:t>2.9</w:t>
      </w:r>
      <w:r w:rsidRPr="00486885">
        <w:rPr>
          <w:rFonts w:ascii="Times New Roman" w:hAnsi="Times New Roman" w:cs="Times New Roman"/>
          <w:lang w:val="en-US"/>
        </w:rPr>
        <w:t>% of aneurysms</w:t>
      </w:r>
      <w:r w:rsidR="00A60E4B" w:rsidRPr="00486885">
        <w:rPr>
          <w:rFonts w:ascii="Times New Roman" w:hAnsi="Times New Roman" w:cs="Times New Roman"/>
          <w:lang w:val="en-US"/>
        </w:rPr>
        <w:t xml:space="preserve"> </w:t>
      </w:r>
      <w:r w:rsidRPr="00486885">
        <w:rPr>
          <w:rFonts w:ascii="Times New Roman" w:hAnsi="Times New Roman" w:cs="Times New Roman"/>
          <w:lang w:val="en-US"/>
        </w:rPr>
        <w:t>with adequate occlusion</w:t>
      </w:r>
      <w:r w:rsidR="00670BD4" w:rsidRPr="00486885">
        <w:rPr>
          <w:rFonts w:ascii="Times New Roman" w:hAnsi="Times New Roman" w:cs="Times New Roman"/>
          <w:lang w:val="en-US"/>
        </w:rPr>
        <w:t xml:space="preserve"> (complete occlusion or neck remnant)</w:t>
      </w:r>
      <w:r w:rsidRPr="00486885">
        <w:rPr>
          <w:rFonts w:ascii="Times New Roman" w:hAnsi="Times New Roman" w:cs="Times New Roman"/>
          <w:lang w:val="en-US"/>
        </w:rPr>
        <w:t xml:space="preserve"> in </w:t>
      </w:r>
      <w:r w:rsidR="0054475B" w:rsidRPr="00486885">
        <w:rPr>
          <w:rFonts w:ascii="Times New Roman" w:hAnsi="Times New Roman" w:cs="Times New Roman"/>
          <w:lang w:val="en-US"/>
        </w:rPr>
        <w:t>79.1</w:t>
      </w:r>
      <w:r w:rsidRPr="00486885">
        <w:rPr>
          <w:rFonts w:ascii="Times New Roman" w:hAnsi="Times New Roman" w:cs="Times New Roman"/>
          <w:lang w:val="en-US"/>
        </w:rPr>
        <w:t>% of aneurysms. These results are ver</w:t>
      </w:r>
      <w:r w:rsidR="004B7E6E" w:rsidRPr="00486885">
        <w:rPr>
          <w:rFonts w:ascii="Times New Roman" w:hAnsi="Times New Roman" w:cs="Times New Roman"/>
          <w:lang w:val="en-US"/>
        </w:rPr>
        <w:t>y similar</w:t>
      </w:r>
      <w:r w:rsidRPr="00486885">
        <w:rPr>
          <w:rFonts w:ascii="Times New Roman" w:hAnsi="Times New Roman" w:cs="Times New Roman"/>
          <w:lang w:val="en-US"/>
        </w:rPr>
        <w:t xml:space="preserve"> to </w:t>
      </w:r>
      <w:r w:rsidR="004B7E6E" w:rsidRPr="00486885">
        <w:rPr>
          <w:rFonts w:ascii="Times New Roman" w:hAnsi="Times New Roman" w:cs="Times New Roman"/>
          <w:lang w:val="en-US"/>
        </w:rPr>
        <w:t>results</w:t>
      </w:r>
      <w:r w:rsidRPr="00486885">
        <w:rPr>
          <w:rFonts w:ascii="Times New Roman" w:hAnsi="Times New Roman" w:cs="Times New Roman"/>
          <w:lang w:val="en-US"/>
        </w:rPr>
        <w:t xml:space="preserve"> reported in a retrospective European series</w:t>
      </w:r>
      <w:r w:rsidR="004B7E6E" w:rsidRPr="00486885">
        <w:rPr>
          <w:rFonts w:ascii="Times New Roman" w:hAnsi="Times New Roman" w:cs="Times New Roman"/>
          <w:lang w:val="en-US"/>
        </w:rPr>
        <w:t>,</w:t>
      </w:r>
      <w:r w:rsidRPr="00486885">
        <w:rPr>
          <w:rFonts w:ascii="Times New Roman" w:hAnsi="Times New Roman" w:cs="Times New Roman"/>
          <w:lang w:val="en-US"/>
        </w:rPr>
        <w:t xml:space="preserve"> </w:t>
      </w:r>
      <w:r w:rsidR="00670BD4" w:rsidRPr="00486885">
        <w:rPr>
          <w:rFonts w:ascii="Times New Roman" w:hAnsi="Times New Roman" w:cs="Times New Roman"/>
          <w:lang w:val="en-US"/>
        </w:rPr>
        <w:t>with complete and adequate occlusion</w:t>
      </w:r>
      <w:r w:rsidR="004B7E6E" w:rsidRPr="00486885">
        <w:rPr>
          <w:rFonts w:ascii="Times New Roman" w:hAnsi="Times New Roman" w:cs="Times New Roman"/>
          <w:lang w:val="en-US"/>
        </w:rPr>
        <w:t>,</w:t>
      </w:r>
      <w:r w:rsidR="00670BD4" w:rsidRPr="00486885">
        <w:rPr>
          <w:rFonts w:ascii="Times New Roman" w:hAnsi="Times New Roman" w:cs="Times New Roman"/>
          <w:lang w:val="en-US"/>
        </w:rPr>
        <w:t xml:space="preserve"> respectively</w:t>
      </w:r>
      <w:r w:rsidR="004B7E6E" w:rsidRPr="00486885">
        <w:rPr>
          <w:rFonts w:ascii="Times New Roman" w:hAnsi="Times New Roman" w:cs="Times New Roman"/>
          <w:lang w:val="en-US"/>
        </w:rPr>
        <w:t>, of</w:t>
      </w:r>
      <w:r w:rsidR="00670BD4" w:rsidRPr="00486885">
        <w:rPr>
          <w:rFonts w:ascii="Times New Roman" w:hAnsi="Times New Roman" w:cs="Times New Roman"/>
          <w:lang w:val="en-US"/>
        </w:rPr>
        <w:t xml:space="preserve"> 69.0% and 89.7%</w:t>
      </w:r>
      <w:r w:rsidR="004B7E6E" w:rsidRPr="00486885">
        <w:rPr>
          <w:rFonts w:ascii="Times New Roman" w:hAnsi="Times New Roman" w:cs="Times New Roman"/>
          <w:lang w:val="en-US"/>
        </w:rPr>
        <w:t>,</w:t>
      </w:r>
      <w:r w:rsidR="00670BD4" w:rsidRPr="00486885">
        <w:rPr>
          <w:rFonts w:ascii="Times New Roman" w:hAnsi="Times New Roman" w:cs="Times New Roman"/>
          <w:lang w:val="en-US"/>
        </w:rPr>
        <w:t xml:space="preserve"> at mid-term follow-up (median: 13 months)</w:t>
      </w:r>
      <w:r w:rsidR="00715118" w:rsidRPr="00486885">
        <w:rPr>
          <w:rFonts w:ascii="Times New Roman" w:hAnsi="Times New Roman" w:cs="Times New Roman"/>
          <w:lang w:val="en-US"/>
        </w:rPr>
        <w:t>, and respectively, of 68.4% and 84.2%, at long-term follow-up (median: 27 months).</w:t>
      </w:r>
      <w:r w:rsidR="00930DA7" w:rsidRPr="00486885">
        <w:rPr>
          <w:rFonts w:ascii="Times New Roman" w:hAnsi="Times New Roman" w:cs="Times New Roman"/>
          <w:vertAlign w:val="superscript"/>
          <w:lang w:val="en-US"/>
        </w:rPr>
        <w:t>9-10</w:t>
      </w:r>
      <w:r w:rsidR="00670BD4" w:rsidRPr="00486885">
        <w:rPr>
          <w:rFonts w:ascii="Times New Roman" w:hAnsi="Times New Roman" w:cs="Times New Roman"/>
          <w:lang w:val="en-US"/>
        </w:rPr>
        <w:t xml:space="preserve"> </w:t>
      </w:r>
    </w:p>
    <w:p w14:paraId="7D062CC8" w14:textId="77777777" w:rsidR="00B42006" w:rsidRPr="00486885" w:rsidRDefault="00B42006">
      <w:pPr>
        <w:widowControl w:val="0"/>
        <w:autoSpaceDE w:val="0"/>
        <w:autoSpaceDN w:val="0"/>
        <w:adjustRightInd w:val="0"/>
        <w:spacing w:line="360" w:lineRule="auto"/>
        <w:rPr>
          <w:rFonts w:ascii="Times New Roman" w:hAnsi="Times New Roman" w:cs="Times New Roman"/>
          <w:vertAlign w:val="superscript"/>
          <w:lang w:val="en-US"/>
        </w:rPr>
      </w:pPr>
      <w:r w:rsidRPr="00486885">
        <w:rPr>
          <w:rFonts w:ascii="Times New Roman" w:hAnsi="Times New Roman" w:cs="Times New Roman"/>
          <w:lang w:val="en-US"/>
        </w:rPr>
        <w:t xml:space="preserve">Anatomical results observed in this </w:t>
      </w:r>
      <w:r w:rsidR="0055185D" w:rsidRPr="00486885">
        <w:rPr>
          <w:rFonts w:ascii="Times New Roman" w:hAnsi="Times New Roman" w:cs="Times New Roman"/>
          <w:lang w:val="en-US"/>
        </w:rPr>
        <w:t xml:space="preserve">cumulative </w:t>
      </w:r>
      <w:r w:rsidRPr="00486885">
        <w:rPr>
          <w:rFonts w:ascii="Times New Roman" w:hAnsi="Times New Roman" w:cs="Times New Roman"/>
          <w:lang w:val="en-US"/>
        </w:rPr>
        <w:t>population are difficult to compare with previous series dealing with other endovascular approaches</w:t>
      </w:r>
      <w:r w:rsidR="004B7E6E" w:rsidRPr="00486885">
        <w:rPr>
          <w:rFonts w:ascii="Times New Roman" w:hAnsi="Times New Roman" w:cs="Times New Roman"/>
          <w:lang w:val="en-US"/>
        </w:rPr>
        <w:t>,</w:t>
      </w:r>
      <w:r w:rsidRPr="00486885">
        <w:rPr>
          <w:rFonts w:ascii="Times New Roman" w:hAnsi="Times New Roman" w:cs="Times New Roman"/>
          <w:lang w:val="en-US"/>
        </w:rPr>
        <w:t xml:space="preserve"> as WEB treatment is used in a relatively </w:t>
      </w:r>
      <w:r w:rsidR="00715118" w:rsidRPr="00486885">
        <w:rPr>
          <w:rFonts w:ascii="Times New Roman" w:hAnsi="Times New Roman" w:cs="Times New Roman"/>
          <w:lang w:val="en-US"/>
        </w:rPr>
        <w:t>specific</w:t>
      </w:r>
      <w:r w:rsidRPr="00486885">
        <w:rPr>
          <w:rFonts w:ascii="Times New Roman" w:hAnsi="Times New Roman" w:cs="Times New Roman"/>
          <w:lang w:val="en-US"/>
        </w:rPr>
        <w:t xml:space="preserve"> group of aneurysms (wide-neck bifurcation aneurysms that are prone to recurrence</w:t>
      </w:r>
      <w:r w:rsidR="00257665" w:rsidRPr="00486885">
        <w:rPr>
          <w:rFonts w:ascii="Times New Roman" w:hAnsi="Times New Roman" w:cs="Times New Roman"/>
          <w:lang w:val="en-US"/>
        </w:rPr>
        <w:t>)</w:t>
      </w:r>
      <w:r w:rsidRPr="00486885">
        <w:rPr>
          <w:rFonts w:ascii="Times New Roman" w:hAnsi="Times New Roman" w:cs="Times New Roman"/>
          <w:lang w:val="en-US"/>
        </w:rPr>
        <w:t>.</w:t>
      </w:r>
      <w:r w:rsidR="0013739F" w:rsidRPr="00486885">
        <w:rPr>
          <w:rFonts w:ascii="Times New Roman" w:hAnsi="Times New Roman" w:cs="Times New Roman"/>
          <w:vertAlign w:val="superscript"/>
          <w:lang w:val="en-US"/>
        </w:rPr>
        <w:t>20</w:t>
      </w:r>
      <w:r w:rsidR="00083CCD" w:rsidRPr="00486885">
        <w:rPr>
          <w:rFonts w:ascii="Times New Roman" w:hAnsi="Times New Roman" w:cs="Times New Roman"/>
          <w:vertAlign w:val="superscript"/>
          <w:lang w:val="en-US"/>
        </w:rPr>
        <w:t xml:space="preserve"> </w:t>
      </w:r>
      <w:r w:rsidR="00AF40C0" w:rsidRPr="00486885">
        <w:rPr>
          <w:rFonts w:ascii="Times New Roman" w:hAnsi="Times New Roman" w:cs="Times New Roman"/>
          <w:lang w:val="en-US"/>
        </w:rPr>
        <w:t>In Matrix and Platinum Science (MAPS) Trial, a subgroup analysis was conducted showing that in unruptured aneurysms with wide-neck (not necessarily bifurcation), the rate of complete and adequate occlusion (at 12 months) was</w:t>
      </w:r>
      <w:r w:rsidR="00CD3E6C" w:rsidRPr="00486885">
        <w:rPr>
          <w:rFonts w:ascii="Times New Roman" w:hAnsi="Times New Roman" w:cs="Times New Roman"/>
          <w:lang w:val="en-US"/>
        </w:rPr>
        <w:t>,</w:t>
      </w:r>
      <w:r w:rsidR="00401D63" w:rsidRPr="00486885">
        <w:rPr>
          <w:rFonts w:ascii="Times New Roman" w:hAnsi="Times New Roman" w:cs="Times New Roman"/>
          <w:lang w:val="en-US"/>
        </w:rPr>
        <w:t xml:space="preserve"> </w:t>
      </w:r>
      <w:r w:rsidR="00AF40C0" w:rsidRPr="00486885">
        <w:rPr>
          <w:rFonts w:ascii="Times New Roman" w:hAnsi="Times New Roman" w:cs="Times New Roman"/>
          <w:lang w:val="en-US"/>
        </w:rPr>
        <w:t>respectively</w:t>
      </w:r>
      <w:r w:rsidR="00CD3E6C" w:rsidRPr="00486885">
        <w:rPr>
          <w:rFonts w:ascii="Times New Roman" w:hAnsi="Times New Roman" w:cs="Times New Roman"/>
          <w:lang w:val="en-US"/>
        </w:rPr>
        <w:t>,</w:t>
      </w:r>
      <w:r w:rsidR="00AF40C0" w:rsidRPr="00486885">
        <w:rPr>
          <w:rFonts w:ascii="Times New Roman" w:hAnsi="Times New Roman" w:cs="Times New Roman"/>
          <w:lang w:val="en-US"/>
        </w:rPr>
        <w:t xml:space="preserve"> </w:t>
      </w:r>
      <w:r w:rsidR="001164AD" w:rsidRPr="00486885">
        <w:rPr>
          <w:rFonts w:ascii="Times New Roman" w:hAnsi="Times New Roman" w:cs="Times New Roman"/>
          <w:lang w:val="en-US"/>
        </w:rPr>
        <w:t>27.1</w:t>
      </w:r>
      <w:r w:rsidR="00AF40C0" w:rsidRPr="00486885">
        <w:rPr>
          <w:rFonts w:ascii="Times New Roman" w:hAnsi="Times New Roman" w:cs="Times New Roman"/>
          <w:lang w:val="en-US"/>
        </w:rPr>
        <w:t xml:space="preserve">% and </w:t>
      </w:r>
      <w:r w:rsidR="001164AD" w:rsidRPr="00486885">
        <w:rPr>
          <w:rFonts w:ascii="Times New Roman" w:hAnsi="Times New Roman" w:cs="Times New Roman"/>
          <w:lang w:val="en-US"/>
        </w:rPr>
        <w:t>57.6</w:t>
      </w:r>
      <w:r w:rsidR="00AF40C0" w:rsidRPr="00486885">
        <w:rPr>
          <w:rFonts w:ascii="Times New Roman" w:hAnsi="Times New Roman" w:cs="Times New Roman"/>
          <w:lang w:val="en-US"/>
        </w:rPr>
        <w:t>% with coils.</w:t>
      </w:r>
      <w:r w:rsidR="0013739F" w:rsidRPr="00486885">
        <w:rPr>
          <w:rFonts w:ascii="Times New Roman" w:hAnsi="Times New Roman" w:cs="Times New Roman"/>
          <w:vertAlign w:val="superscript"/>
          <w:lang w:val="en-US"/>
        </w:rPr>
        <w:t>21</w:t>
      </w:r>
      <w:r w:rsidR="00AF40C0" w:rsidRPr="00486885">
        <w:rPr>
          <w:rFonts w:ascii="Times New Roman" w:hAnsi="Times New Roman" w:cs="Times New Roman"/>
          <w:vertAlign w:val="superscript"/>
          <w:lang w:val="en-US"/>
        </w:rPr>
        <w:t xml:space="preserve">  </w:t>
      </w:r>
      <w:r w:rsidR="00AF40C0" w:rsidRPr="00486885">
        <w:rPr>
          <w:rFonts w:ascii="Times New Roman" w:hAnsi="Times New Roman" w:cs="Times New Roman"/>
          <w:lang w:val="en-US"/>
        </w:rPr>
        <w:t xml:space="preserve">With stenting and coiling, higher rates of complete and adequate occlusion (respectively, 45.7% and </w:t>
      </w:r>
      <w:r w:rsidR="001164AD" w:rsidRPr="00486885">
        <w:rPr>
          <w:rFonts w:ascii="Times New Roman" w:hAnsi="Times New Roman" w:cs="Times New Roman"/>
          <w:lang w:val="en-US"/>
        </w:rPr>
        <w:t>62.8</w:t>
      </w:r>
      <w:r w:rsidR="00AF40C0" w:rsidRPr="00486885">
        <w:rPr>
          <w:rFonts w:ascii="Times New Roman" w:hAnsi="Times New Roman" w:cs="Times New Roman"/>
          <w:lang w:val="en-US"/>
        </w:rPr>
        <w:t xml:space="preserve">%) </w:t>
      </w:r>
      <w:r w:rsidR="00920EBE" w:rsidRPr="00486885">
        <w:rPr>
          <w:rFonts w:ascii="Times New Roman" w:hAnsi="Times New Roman" w:cs="Times New Roman"/>
          <w:lang w:val="en-US"/>
        </w:rPr>
        <w:t>were obtained</w:t>
      </w:r>
      <w:r w:rsidR="00CD3E6C" w:rsidRPr="00486885">
        <w:rPr>
          <w:rFonts w:ascii="Times New Roman" w:hAnsi="Times New Roman" w:cs="Times New Roman"/>
          <w:lang w:val="en-US"/>
        </w:rPr>
        <w:t>, albeit</w:t>
      </w:r>
      <w:r w:rsidR="00920EBE" w:rsidRPr="00486885">
        <w:rPr>
          <w:rFonts w:ascii="Times New Roman" w:hAnsi="Times New Roman" w:cs="Times New Roman"/>
          <w:lang w:val="en-US"/>
        </w:rPr>
        <w:t xml:space="preserve"> </w:t>
      </w:r>
      <w:r w:rsidR="00AF40C0" w:rsidRPr="00486885">
        <w:rPr>
          <w:rFonts w:ascii="Times New Roman" w:hAnsi="Times New Roman" w:cs="Times New Roman"/>
          <w:lang w:val="en-US"/>
        </w:rPr>
        <w:t xml:space="preserve">at the price of a higher rate of complications. </w:t>
      </w:r>
      <w:r w:rsidR="0095204D" w:rsidRPr="00486885">
        <w:rPr>
          <w:rFonts w:ascii="Times New Roman" w:hAnsi="Times New Roman" w:cs="Times New Roman"/>
          <w:bCs/>
          <w:lang w:val="en-US"/>
        </w:rPr>
        <w:t>Finally</w:t>
      </w:r>
      <w:r w:rsidR="0094596A">
        <w:rPr>
          <w:rFonts w:ascii="Times New Roman" w:hAnsi="Times New Roman" w:cs="Times New Roman"/>
          <w:bCs/>
          <w:lang w:val="en-US"/>
        </w:rPr>
        <w:t>,</w:t>
      </w:r>
      <w:r w:rsidR="0095204D" w:rsidRPr="00486885">
        <w:rPr>
          <w:rFonts w:ascii="Times New Roman" w:hAnsi="Times New Roman" w:cs="Times New Roman"/>
          <w:bCs/>
          <w:lang w:val="en-US"/>
        </w:rPr>
        <w:t xml:space="preserve"> it is </w:t>
      </w:r>
      <w:r w:rsidR="00DA49F8" w:rsidRPr="00486885">
        <w:rPr>
          <w:rFonts w:ascii="Times New Roman" w:hAnsi="Times New Roman" w:cs="Times New Roman"/>
          <w:bCs/>
          <w:lang w:val="en-US"/>
        </w:rPr>
        <w:t xml:space="preserve">very </w:t>
      </w:r>
      <w:r w:rsidR="0095204D" w:rsidRPr="00486885">
        <w:rPr>
          <w:rFonts w:ascii="Times New Roman" w:hAnsi="Times New Roman" w:cs="Times New Roman"/>
          <w:bCs/>
          <w:lang w:val="en-US"/>
        </w:rPr>
        <w:t xml:space="preserve">difficult to compare WEB treatment and clipping efficacy as surgical series reporting one-year </w:t>
      </w:r>
      <w:r w:rsidR="0020110A" w:rsidRPr="00486885">
        <w:rPr>
          <w:rFonts w:ascii="Times New Roman" w:hAnsi="Times New Roman" w:cs="Times New Roman"/>
          <w:bCs/>
          <w:lang w:val="en-US"/>
        </w:rPr>
        <w:t xml:space="preserve">or long-term </w:t>
      </w:r>
      <w:r w:rsidR="0095204D" w:rsidRPr="00486885">
        <w:rPr>
          <w:rFonts w:ascii="Times New Roman" w:hAnsi="Times New Roman" w:cs="Times New Roman"/>
          <w:bCs/>
          <w:lang w:val="en-US"/>
        </w:rPr>
        <w:t>anatomical results evaluated with DSA by an independent core lab</w:t>
      </w:r>
      <w:r w:rsidR="0094596A">
        <w:rPr>
          <w:rFonts w:ascii="Times New Roman" w:hAnsi="Times New Roman" w:cs="Times New Roman"/>
          <w:bCs/>
          <w:lang w:val="en-US"/>
        </w:rPr>
        <w:t xml:space="preserve"> are lacking</w:t>
      </w:r>
      <w:r w:rsidR="0095204D" w:rsidRPr="00486885">
        <w:rPr>
          <w:rFonts w:ascii="Times New Roman" w:hAnsi="Times New Roman" w:cs="Times New Roman"/>
          <w:bCs/>
          <w:lang w:val="en-US"/>
        </w:rPr>
        <w:t>.</w:t>
      </w:r>
      <w:r w:rsidR="00374C33" w:rsidRPr="00486885">
        <w:rPr>
          <w:rFonts w:ascii="Times New Roman" w:hAnsi="Times New Roman" w:cs="Times New Roman"/>
          <w:bCs/>
          <w:vertAlign w:val="superscript"/>
          <w:lang w:val="en-US"/>
        </w:rPr>
        <w:t>17</w:t>
      </w:r>
      <w:r w:rsidR="0020110A" w:rsidRPr="00486885">
        <w:rPr>
          <w:rFonts w:ascii="Times New Roman" w:hAnsi="Times New Roman" w:cs="Times New Roman"/>
          <w:bCs/>
          <w:vertAlign w:val="superscript"/>
          <w:lang w:val="en-US"/>
        </w:rPr>
        <w:t>, 19</w:t>
      </w:r>
    </w:p>
    <w:p w14:paraId="70F0F29C" w14:textId="77777777" w:rsidR="00183E99" w:rsidRPr="00486885" w:rsidRDefault="00183E99">
      <w:pPr>
        <w:widowControl w:val="0"/>
        <w:autoSpaceDE w:val="0"/>
        <w:autoSpaceDN w:val="0"/>
        <w:adjustRightInd w:val="0"/>
        <w:spacing w:line="360" w:lineRule="auto"/>
        <w:rPr>
          <w:rFonts w:ascii="Times New Roman" w:hAnsi="Times New Roman" w:cs="Times New Roman"/>
          <w:vertAlign w:val="superscript"/>
          <w:lang w:val="en-US"/>
        </w:rPr>
      </w:pPr>
      <w:r w:rsidRPr="00486885">
        <w:rPr>
          <w:rFonts w:ascii="Times New Roman" w:hAnsi="Times New Roman" w:cs="Times New Roman"/>
          <w:lang w:val="en-US"/>
        </w:rPr>
        <w:t xml:space="preserve">Retreatment was performed in a limited percentage of aneurysms </w:t>
      </w:r>
      <w:r w:rsidR="00BA3325" w:rsidRPr="00486885">
        <w:rPr>
          <w:rFonts w:ascii="Times New Roman" w:hAnsi="Times New Roman" w:cs="Times New Roman"/>
          <w:lang w:val="en-US"/>
        </w:rPr>
        <w:t xml:space="preserve">treated with the WEB </w:t>
      </w:r>
      <w:r w:rsidRPr="00486885">
        <w:rPr>
          <w:rFonts w:ascii="Times New Roman" w:hAnsi="Times New Roman" w:cs="Times New Roman"/>
          <w:lang w:val="en-US"/>
        </w:rPr>
        <w:t>(</w:t>
      </w:r>
      <w:r w:rsidR="004D0151" w:rsidRPr="00486885">
        <w:rPr>
          <w:rFonts w:ascii="Times New Roman" w:hAnsi="Times New Roman" w:cs="Times New Roman"/>
          <w:lang w:val="en-US"/>
        </w:rPr>
        <w:t>6.3</w:t>
      </w:r>
      <w:r w:rsidRPr="00486885">
        <w:rPr>
          <w:rFonts w:ascii="Times New Roman" w:hAnsi="Times New Roman" w:cs="Times New Roman"/>
          <w:lang w:val="en-US"/>
        </w:rPr>
        <w:t xml:space="preserve">%). </w:t>
      </w:r>
      <w:r w:rsidR="00CF62DD" w:rsidRPr="00486885">
        <w:rPr>
          <w:rFonts w:ascii="Times New Roman" w:hAnsi="Times New Roman" w:cs="Times New Roman"/>
          <w:lang w:val="en-US"/>
        </w:rPr>
        <w:t xml:space="preserve">It is difficult to compare retreatment rates from one </w:t>
      </w:r>
      <w:r w:rsidR="0094596A">
        <w:rPr>
          <w:rFonts w:ascii="Times New Roman" w:hAnsi="Times New Roman" w:cs="Times New Roman"/>
          <w:lang w:val="en-US"/>
        </w:rPr>
        <w:t>study</w:t>
      </w:r>
      <w:r w:rsidR="0094596A" w:rsidRPr="00486885">
        <w:rPr>
          <w:rFonts w:ascii="Times New Roman" w:hAnsi="Times New Roman" w:cs="Times New Roman"/>
          <w:lang w:val="en-US"/>
        </w:rPr>
        <w:t xml:space="preserve"> </w:t>
      </w:r>
      <w:r w:rsidR="00CF62DD" w:rsidRPr="00486885">
        <w:rPr>
          <w:rFonts w:ascii="Times New Roman" w:hAnsi="Times New Roman" w:cs="Times New Roman"/>
          <w:lang w:val="en-US"/>
        </w:rPr>
        <w:t>to another, as indications for retreatment are not well established and are quite variable from one center to another.</w:t>
      </w:r>
      <w:r w:rsidR="00CF62DD" w:rsidRPr="00486885">
        <w:rPr>
          <w:rFonts w:ascii="Times New Roman" w:hAnsi="Times New Roman" w:cs="Times New Roman"/>
          <w:vertAlign w:val="superscript"/>
          <w:lang w:val="en-US"/>
        </w:rPr>
        <w:t>2</w:t>
      </w:r>
      <w:r w:rsidR="0013739F" w:rsidRPr="00486885">
        <w:rPr>
          <w:rFonts w:ascii="Times New Roman" w:hAnsi="Times New Roman" w:cs="Times New Roman"/>
          <w:vertAlign w:val="superscript"/>
          <w:lang w:val="en-US"/>
        </w:rPr>
        <w:t>2</w:t>
      </w:r>
      <w:r w:rsidR="00CF62DD" w:rsidRPr="00486885">
        <w:rPr>
          <w:rFonts w:ascii="Times New Roman" w:hAnsi="Times New Roman" w:cs="Times New Roman"/>
          <w:lang w:val="en-US"/>
        </w:rPr>
        <w:t xml:space="preserve"> However, the very low retreatment rate observed with WEB is absolutely comparable to the lowest rate of retreatment reported in the large</w:t>
      </w:r>
      <w:r w:rsidR="00715118" w:rsidRPr="00486885">
        <w:rPr>
          <w:rFonts w:ascii="Times New Roman" w:hAnsi="Times New Roman" w:cs="Times New Roman"/>
          <w:lang w:val="en-US"/>
        </w:rPr>
        <w:t>st</w:t>
      </w:r>
      <w:r w:rsidR="00CF62DD" w:rsidRPr="00486885">
        <w:rPr>
          <w:rFonts w:ascii="Times New Roman" w:hAnsi="Times New Roman" w:cs="Times New Roman"/>
          <w:lang w:val="en-US"/>
        </w:rPr>
        <w:t xml:space="preserve"> coiling series</w:t>
      </w:r>
      <w:r w:rsidR="00715118" w:rsidRPr="00486885">
        <w:rPr>
          <w:rFonts w:ascii="Times New Roman" w:hAnsi="Times New Roman" w:cs="Times New Roman"/>
          <w:lang w:val="en-US"/>
        </w:rPr>
        <w:t>:</w:t>
      </w:r>
      <w:r w:rsidR="008167E9" w:rsidRPr="00486885">
        <w:rPr>
          <w:rFonts w:ascii="Times New Roman" w:hAnsi="Times New Roman" w:cs="Times New Roman"/>
          <w:lang w:val="en-US"/>
        </w:rPr>
        <w:t xml:space="preserve"> HELPS trial, 3.0% with both bare and hydrogel coils</w:t>
      </w:r>
      <w:r w:rsidR="00715118" w:rsidRPr="00486885">
        <w:rPr>
          <w:rFonts w:ascii="Times New Roman" w:hAnsi="Times New Roman" w:cs="Times New Roman"/>
          <w:lang w:val="en-US"/>
        </w:rPr>
        <w:t xml:space="preserve">; </w:t>
      </w:r>
      <w:r w:rsidR="008167E9" w:rsidRPr="00486885">
        <w:rPr>
          <w:rFonts w:ascii="Times New Roman" w:hAnsi="Times New Roman" w:cs="Times New Roman"/>
          <w:lang w:val="en-US"/>
        </w:rPr>
        <w:t xml:space="preserve">CLARITY study, 3.3% for aneurysms treated with bare coils, but 9.5% in </w:t>
      </w:r>
      <w:r w:rsidR="001164AD" w:rsidRPr="00486885">
        <w:rPr>
          <w:rFonts w:ascii="Times New Roman" w:hAnsi="Times New Roman" w:cs="Times New Roman"/>
          <w:lang w:val="en-US"/>
        </w:rPr>
        <w:t xml:space="preserve">the </w:t>
      </w:r>
      <w:r w:rsidR="008167E9" w:rsidRPr="00486885">
        <w:rPr>
          <w:rFonts w:ascii="Times New Roman" w:hAnsi="Times New Roman" w:cs="Times New Roman"/>
          <w:lang w:val="en-US"/>
        </w:rPr>
        <w:t>Matrix group</w:t>
      </w:r>
      <w:r w:rsidR="00715118" w:rsidRPr="00486885">
        <w:rPr>
          <w:rFonts w:ascii="Times New Roman" w:hAnsi="Times New Roman" w:cs="Times New Roman"/>
          <w:lang w:val="en-US"/>
        </w:rPr>
        <w:t>;</w:t>
      </w:r>
      <w:r w:rsidR="008167E9" w:rsidRPr="00486885">
        <w:rPr>
          <w:rFonts w:ascii="Times New Roman" w:hAnsi="Times New Roman" w:cs="Times New Roman"/>
          <w:lang w:val="en-US"/>
        </w:rPr>
        <w:t xml:space="preserve"> Cerecyte Coil Trial</w:t>
      </w:r>
      <w:r w:rsidR="00715118" w:rsidRPr="00486885">
        <w:rPr>
          <w:rFonts w:ascii="Times New Roman" w:hAnsi="Times New Roman" w:cs="Times New Roman"/>
          <w:lang w:val="en-US"/>
        </w:rPr>
        <w:t xml:space="preserve">, </w:t>
      </w:r>
      <w:r w:rsidR="008167E9" w:rsidRPr="00486885">
        <w:rPr>
          <w:rFonts w:ascii="Times New Roman" w:hAnsi="Times New Roman" w:cs="Times New Roman"/>
          <w:lang w:val="en-US"/>
        </w:rPr>
        <w:t xml:space="preserve">3.5% in </w:t>
      </w:r>
      <w:r w:rsidR="001164AD" w:rsidRPr="00486885">
        <w:rPr>
          <w:rFonts w:ascii="Times New Roman" w:hAnsi="Times New Roman" w:cs="Times New Roman"/>
          <w:lang w:val="en-US"/>
        </w:rPr>
        <w:t xml:space="preserve">the </w:t>
      </w:r>
      <w:r w:rsidR="008167E9" w:rsidRPr="00486885">
        <w:rPr>
          <w:rFonts w:ascii="Times New Roman" w:hAnsi="Times New Roman" w:cs="Times New Roman"/>
          <w:lang w:val="en-US"/>
        </w:rPr>
        <w:t xml:space="preserve">bare coils group and 7.7% in </w:t>
      </w:r>
      <w:r w:rsidR="001164AD" w:rsidRPr="00486885">
        <w:rPr>
          <w:rFonts w:ascii="Times New Roman" w:hAnsi="Times New Roman" w:cs="Times New Roman"/>
          <w:lang w:val="en-US"/>
        </w:rPr>
        <w:t xml:space="preserve">the </w:t>
      </w:r>
      <w:r w:rsidR="008167E9" w:rsidRPr="00486885">
        <w:rPr>
          <w:rFonts w:ascii="Times New Roman" w:hAnsi="Times New Roman" w:cs="Times New Roman"/>
          <w:lang w:val="en-US"/>
        </w:rPr>
        <w:t>Cerecyte coils group</w:t>
      </w:r>
      <w:r w:rsidR="00715118" w:rsidRPr="00486885">
        <w:rPr>
          <w:rFonts w:ascii="Times New Roman" w:hAnsi="Times New Roman" w:cs="Times New Roman"/>
          <w:lang w:val="en-US"/>
        </w:rPr>
        <w:t xml:space="preserve">; </w:t>
      </w:r>
      <w:r w:rsidR="00396437" w:rsidRPr="00486885">
        <w:rPr>
          <w:rFonts w:ascii="Times New Roman" w:hAnsi="Times New Roman" w:cs="Times New Roman"/>
          <w:lang w:val="en-US"/>
        </w:rPr>
        <w:t>MAPS wide-neck aneurysm subset, 13.7% for coils alone and 14.1% for stent and coils.</w:t>
      </w:r>
      <w:r w:rsidR="0013739F" w:rsidRPr="00486885">
        <w:rPr>
          <w:rFonts w:ascii="Times New Roman" w:hAnsi="Times New Roman" w:cs="Times New Roman"/>
          <w:vertAlign w:val="superscript"/>
          <w:lang w:val="en-US"/>
        </w:rPr>
        <w:t>20</w:t>
      </w:r>
      <w:r w:rsidR="00374C33" w:rsidRPr="00486885">
        <w:rPr>
          <w:rFonts w:ascii="Times New Roman" w:hAnsi="Times New Roman" w:cs="Times New Roman"/>
          <w:vertAlign w:val="superscript"/>
          <w:lang w:val="en-US"/>
        </w:rPr>
        <w:t>-</w:t>
      </w:r>
      <w:r w:rsidR="0013739F" w:rsidRPr="00486885">
        <w:rPr>
          <w:rFonts w:ascii="Times New Roman" w:hAnsi="Times New Roman" w:cs="Times New Roman"/>
          <w:vertAlign w:val="superscript"/>
          <w:lang w:val="en-US"/>
        </w:rPr>
        <w:t>21</w:t>
      </w:r>
      <w:r w:rsidR="00374C33" w:rsidRPr="00486885">
        <w:rPr>
          <w:rFonts w:ascii="Times New Roman" w:hAnsi="Times New Roman" w:cs="Times New Roman"/>
          <w:vertAlign w:val="superscript"/>
          <w:lang w:val="en-US"/>
        </w:rPr>
        <w:t>, 2</w:t>
      </w:r>
      <w:r w:rsidR="0013739F" w:rsidRPr="00486885">
        <w:rPr>
          <w:rFonts w:ascii="Times New Roman" w:hAnsi="Times New Roman" w:cs="Times New Roman"/>
          <w:vertAlign w:val="superscript"/>
          <w:lang w:val="en-US"/>
        </w:rPr>
        <w:t>3</w:t>
      </w:r>
      <w:r w:rsidR="00374C33" w:rsidRPr="00486885">
        <w:rPr>
          <w:rFonts w:ascii="Times New Roman" w:hAnsi="Times New Roman" w:cs="Times New Roman"/>
          <w:vertAlign w:val="superscript"/>
          <w:lang w:val="en-US"/>
        </w:rPr>
        <w:t>-2</w:t>
      </w:r>
      <w:r w:rsidR="0013739F" w:rsidRPr="00486885">
        <w:rPr>
          <w:rFonts w:ascii="Times New Roman" w:hAnsi="Times New Roman" w:cs="Times New Roman"/>
          <w:vertAlign w:val="superscript"/>
          <w:lang w:val="en-US"/>
        </w:rPr>
        <w:t>4</w:t>
      </w:r>
    </w:p>
    <w:p w14:paraId="6698318C" w14:textId="77777777" w:rsidR="00E36D66" w:rsidRPr="00486885" w:rsidRDefault="00E36D66">
      <w:pPr>
        <w:widowControl w:val="0"/>
        <w:autoSpaceDE w:val="0"/>
        <w:autoSpaceDN w:val="0"/>
        <w:adjustRightInd w:val="0"/>
        <w:spacing w:line="360" w:lineRule="auto"/>
        <w:rPr>
          <w:rFonts w:ascii="Times New Roman" w:hAnsi="Times New Roman" w:cs="Times New Roman"/>
          <w:vertAlign w:val="superscript"/>
          <w:lang w:val="en-US"/>
        </w:rPr>
      </w:pPr>
    </w:p>
    <w:p w14:paraId="77B1B0D5" w14:textId="77777777" w:rsidR="00E36D66" w:rsidRPr="00486885" w:rsidRDefault="00200A41">
      <w:pPr>
        <w:widowControl w:val="0"/>
        <w:autoSpaceDE w:val="0"/>
        <w:autoSpaceDN w:val="0"/>
        <w:adjustRightInd w:val="0"/>
        <w:spacing w:line="360" w:lineRule="auto"/>
        <w:jc w:val="both"/>
        <w:rPr>
          <w:rFonts w:ascii="Times New Roman" w:hAnsi="Times New Roman" w:cs="Times New Roman"/>
          <w:b/>
          <w:u w:val="single"/>
          <w:lang w:val="en-US"/>
        </w:rPr>
      </w:pPr>
      <w:r w:rsidRPr="00486885">
        <w:rPr>
          <w:rFonts w:ascii="Times New Roman" w:hAnsi="Times New Roman" w:cs="Times New Roman"/>
          <w:b/>
          <w:u w:val="single"/>
          <w:lang w:val="en-US"/>
        </w:rPr>
        <w:t>Place of the WEB device in the EVT armamentarium</w:t>
      </w:r>
    </w:p>
    <w:p w14:paraId="76D9C793" w14:textId="77777777" w:rsidR="00C8504C" w:rsidRPr="00486885" w:rsidRDefault="00C8504C">
      <w:pPr>
        <w:widowControl w:val="0"/>
        <w:autoSpaceDE w:val="0"/>
        <w:autoSpaceDN w:val="0"/>
        <w:adjustRightInd w:val="0"/>
        <w:spacing w:line="360" w:lineRule="auto"/>
        <w:rPr>
          <w:rFonts w:ascii="Times New Roman" w:hAnsi="Times New Roman" w:cs="Times New Roman"/>
          <w:bCs/>
          <w:lang w:val="en-US"/>
        </w:rPr>
      </w:pPr>
    </w:p>
    <w:p w14:paraId="1BCA3755" w14:textId="77777777" w:rsidR="00993A2D" w:rsidRPr="00486885" w:rsidRDefault="00A60E4B">
      <w:pPr>
        <w:widowControl w:val="0"/>
        <w:autoSpaceDE w:val="0"/>
        <w:autoSpaceDN w:val="0"/>
        <w:adjustRightInd w:val="0"/>
        <w:spacing w:line="360" w:lineRule="auto"/>
        <w:rPr>
          <w:rFonts w:ascii="Times New Roman" w:hAnsi="Times New Roman" w:cs="Times New Roman"/>
          <w:bCs/>
          <w:lang w:val="en-US"/>
        </w:rPr>
      </w:pPr>
      <w:r w:rsidRPr="00486885">
        <w:rPr>
          <w:rFonts w:ascii="Times New Roman" w:hAnsi="Times New Roman" w:cs="Times New Roman"/>
          <w:bCs/>
          <w:lang w:val="en-US"/>
        </w:rPr>
        <w:t>In the 3 GCP series, t</w:t>
      </w:r>
      <w:r w:rsidR="00C8504C" w:rsidRPr="00486885">
        <w:rPr>
          <w:rFonts w:ascii="Times New Roman" w:hAnsi="Times New Roman" w:cs="Times New Roman"/>
          <w:bCs/>
          <w:lang w:val="en-US"/>
        </w:rPr>
        <w:t xml:space="preserve">he WEB device was </w:t>
      </w:r>
      <w:r w:rsidRPr="00486885">
        <w:rPr>
          <w:rFonts w:ascii="Times New Roman" w:hAnsi="Times New Roman" w:cs="Times New Roman"/>
          <w:bCs/>
          <w:lang w:val="en-US"/>
        </w:rPr>
        <w:t>used in typical indications:</w:t>
      </w:r>
      <w:r w:rsidR="00C8504C" w:rsidRPr="00486885">
        <w:rPr>
          <w:rFonts w:ascii="Times New Roman" w:hAnsi="Times New Roman" w:cs="Times New Roman"/>
          <w:bCs/>
          <w:lang w:val="en-US"/>
        </w:rPr>
        <w:t xml:space="preserve"> wide neck bifurcation aneurysms. </w:t>
      </w:r>
      <w:r w:rsidR="00475F21" w:rsidRPr="00486885">
        <w:rPr>
          <w:rFonts w:ascii="Times New Roman" w:hAnsi="Times New Roman" w:cs="Times New Roman"/>
          <w:bCs/>
          <w:lang w:val="en-US"/>
        </w:rPr>
        <w:t>Recent publications suggest that indications for WEB aneurysm treatment will potentially enlarge in the future</w:t>
      </w:r>
      <w:r w:rsidR="0095204D" w:rsidRPr="00486885">
        <w:rPr>
          <w:rFonts w:ascii="Times New Roman" w:hAnsi="Times New Roman" w:cs="Times New Roman"/>
          <w:bCs/>
          <w:lang w:val="en-US"/>
        </w:rPr>
        <w:t xml:space="preserve">. </w:t>
      </w:r>
      <w:r w:rsidR="003C2D84" w:rsidRPr="00486885">
        <w:rPr>
          <w:rFonts w:ascii="Times New Roman" w:hAnsi="Times New Roman" w:cs="Times New Roman"/>
          <w:bCs/>
          <w:lang w:val="en-US"/>
        </w:rPr>
        <w:t>In a recent, single-center series, WEB treatment was used in 49</w:t>
      </w:r>
      <w:r w:rsidR="0095204D" w:rsidRPr="00486885">
        <w:rPr>
          <w:rFonts w:ascii="Times New Roman" w:hAnsi="Times New Roman" w:cs="Times New Roman"/>
          <w:bCs/>
          <w:lang w:val="en-US"/>
        </w:rPr>
        <w:t>% of aneurysms treated with EVT</w:t>
      </w:r>
      <w:r w:rsidR="003C2D84" w:rsidRPr="00486885">
        <w:rPr>
          <w:rFonts w:ascii="Times New Roman" w:hAnsi="Times New Roman" w:cs="Times New Roman"/>
          <w:bCs/>
          <w:lang w:val="en-US"/>
        </w:rPr>
        <w:t>.</w:t>
      </w:r>
      <w:r w:rsidR="00A84364" w:rsidRPr="00486885">
        <w:rPr>
          <w:rFonts w:ascii="Times New Roman" w:hAnsi="Times New Roman" w:cs="Times New Roman"/>
          <w:bCs/>
          <w:vertAlign w:val="superscript"/>
          <w:lang w:val="en-US"/>
        </w:rPr>
        <w:t>2</w:t>
      </w:r>
      <w:r w:rsidR="0013739F" w:rsidRPr="00486885">
        <w:rPr>
          <w:rFonts w:ascii="Times New Roman" w:hAnsi="Times New Roman" w:cs="Times New Roman"/>
          <w:bCs/>
          <w:vertAlign w:val="superscript"/>
          <w:lang w:val="en-US"/>
        </w:rPr>
        <w:t>5</w:t>
      </w:r>
      <w:r w:rsidR="003C2D84" w:rsidRPr="00486885">
        <w:rPr>
          <w:rFonts w:ascii="Times New Roman" w:hAnsi="Times New Roman" w:cs="Times New Roman"/>
          <w:bCs/>
          <w:lang w:val="en-US"/>
        </w:rPr>
        <w:t xml:space="preserve">  In another multicenter series</w:t>
      </w:r>
      <w:r w:rsidR="0095204D" w:rsidRPr="00486885">
        <w:rPr>
          <w:rFonts w:ascii="Times New Roman" w:hAnsi="Times New Roman" w:cs="Times New Roman"/>
          <w:bCs/>
          <w:lang w:val="en-US"/>
        </w:rPr>
        <w:t xml:space="preserve">, WEB was used in </w:t>
      </w:r>
      <w:r w:rsidR="00A84364" w:rsidRPr="00486885">
        <w:rPr>
          <w:rFonts w:ascii="Times New Roman" w:hAnsi="Times New Roman" w:cs="Times New Roman"/>
          <w:bCs/>
          <w:lang w:val="en-US"/>
        </w:rPr>
        <w:t>“</w:t>
      </w:r>
      <w:r w:rsidR="0095204D" w:rsidRPr="00486885">
        <w:rPr>
          <w:rFonts w:ascii="Times New Roman" w:hAnsi="Times New Roman" w:cs="Times New Roman"/>
          <w:bCs/>
          <w:lang w:val="en-US"/>
        </w:rPr>
        <w:t>atypical</w:t>
      </w:r>
      <w:r w:rsidR="00A84364" w:rsidRPr="00486885">
        <w:rPr>
          <w:rFonts w:ascii="Times New Roman" w:hAnsi="Times New Roman" w:cs="Times New Roman"/>
          <w:bCs/>
          <w:lang w:val="en-US"/>
        </w:rPr>
        <w:t>”</w:t>
      </w:r>
      <w:r w:rsidR="0095204D" w:rsidRPr="00486885">
        <w:rPr>
          <w:rFonts w:ascii="Times New Roman" w:hAnsi="Times New Roman" w:cs="Times New Roman"/>
          <w:bCs/>
          <w:lang w:val="en-US"/>
        </w:rPr>
        <w:t xml:space="preserve"> locations</w:t>
      </w:r>
      <w:r w:rsidR="00A84364" w:rsidRPr="00486885">
        <w:rPr>
          <w:rFonts w:ascii="Times New Roman" w:hAnsi="Times New Roman" w:cs="Times New Roman"/>
          <w:bCs/>
          <w:lang w:val="en-US"/>
        </w:rPr>
        <w:t>.</w:t>
      </w:r>
      <w:r w:rsidR="00A84364" w:rsidRPr="00486885">
        <w:rPr>
          <w:rFonts w:ascii="Times New Roman" w:hAnsi="Times New Roman" w:cs="Times New Roman"/>
          <w:bCs/>
          <w:vertAlign w:val="superscript"/>
          <w:lang w:val="en-US"/>
        </w:rPr>
        <w:t>2</w:t>
      </w:r>
      <w:r w:rsidR="0013739F" w:rsidRPr="00486885">
        <w:rPr>
          <w:rFonts w:ascii="Times New Roman" w:hAnsi="Times New Roman" w:cs="Times New Roman"/>
          <w:bCs/>
          <w:vertAlign w:val="superscript"/>
          <w:lang w:val="en-US"/>
        </w:rPr>
        <w:t>6</w:t>
      </w:r>
    </w:p>
    <w:p w14:paraId="37B98521" w14:textId="77777777" w:rsidR="000D6882" w:rsidRPr="00486885" w:rsidRDefault="000D6882">
      <w:pPr>
        <w:widowControl w:val="0"/>
        <w:autoSpaceDE w:val="0"/>
        <w:autoSpaceDN w:val="0"/>
        <w:adjustRightInd w:val="0"/>
        <w:spacing w:line="360" w:lineRule="auto"/>
        <w:rPr>
          <w:rFonts w:ascii="Times New Roman" w:hAnsi="Times New Roman" w:cs="Times New Roman"/>
          <w:b/>
          <w:bCs/>
          <w:lang w:val="en-US"/>
        </w:rPr>
      </w:pPr>
    </w:p>
    <w:p w14:paraId="6335273E" w14:textId="77777777" w:rsidR="005127C4" w:rsidRPr="00486885" w:rsidRDefault="005127C4">
      <w:pPr>
        <w:widowControl w:val="0"/>
        <w:autoSpaceDE w:val="0"/>
        <w:autoSpaceDN w:val="0"/>
        <w:adjustRightInd w:val="0"/>
        <w:spacing w:line="360" w:lineRule="auto"/>
        <w:rPr>
          <w:rFonts w:ascii="Times New Roman" w:hAnsi="Times New Roman" w:cs="Times New Roman"/>
          <w:b/>
          <w:u w:val="single"/>
          <w:lang w:val="en-US"/>
        </w:rPr>
      </w:pPr>
      <w:r w:rsidRPr="00486885">
        <w:rPr>
          <w:rFonts w:ascii="Times New Roman" w:hAnsi="Times New Roman" w:cs="Times New Roman"/>
          <w:b/>
          <w:u w:val="single"/>
          <w:lang w:val="en-US"/>
        </w:rPr>
        <w:t>Limitations</w:t>
      </w:r>
    </w:p>
    <w:p w14:paraId="092F50B7" w14:textId="77777777" w:rsidR="00993A2D" w:rsidRPr="00486885" w:rsidRDefault="00993A2D">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This study has </w:t>
      </w:r>
      <w:r w:rsidR="005A1AB8" w:rsidRPr="00486885">
        <w:rPr>
          <w:rFonts w:ascii="Times New Roman" w:hAnsi="Times New Roman" w:cs="Times New Roman"/>
          <w:lang w:val="en-US"/>
        </w:rPr>
        <w:t>2 main</w:t>
      </w:r>
      <w:r w:rsidRPr="00486885">
        <w:rPr>
          <w:rFonts w:ascii="Times New Roman" w:hAnsi="Times New Roman" w:cs="Times New Roman"/>
          <w:lang w:val="en-US"/>
        </w:rPr>
        <w:t xml:space="preserve"> limitations. First, it is not a randomized study</w:t>
      </w:r>
      <w:r w:rsidR="00CD3E6C" w:rsidRPr="00486885">
        <w:rPr>
          <w:rFonts w:ascii="Times New Roman" w:hAnsi="Times New Roman" w:cs="Times New Roman"/>
          <w:lang w:val="en-US"/>
        </w:rPr>
        <w:t>,</w:t>
      </w:r>
      <w:r w:rsidRPr="00486885">
        <w:rPr>
          <w:rFonts w:ascii="Times New Roman" w:hAnsi="Times New Roman" w:cs="Times New Roman"/>
          <w:lang w:val="en-US"/>
        </w:rPr>
        <w:t xml:space="preserve"> and comparison with other techniques is </w:t>
      </w:r>
      <w:r w:rsidR="009A794B" w:rsidRPr="00486885">
        <w:rPr>
          <w:rFonts w:ascii="Times New Roman" w:hAnsi="Times New Roman" w:cs="Times New Roman"/>
          <w:lang w:val="en-US"/>
        </w:rPr>
        <w:t>difficult</w:t>
      </w:r>
      <w:r w:rsidRPr="00486885">
        <w:rPr>
          <w:rFonts w:ascii="Times New Roman" w:hAnsi="Times New Roman" w:cs="Times New Roman"/>
          <w:lang w:val="en-US"/>
        </w:rPr>
        <w:t xml:space="preserve">. However, </w:t>
      </w:r>
      <w:r w:rsidR="005A1AB8" w:rsidRPr="00486885">
        <w:rPr>
          <w:rFonts w:ascii="Times New Roman" w:hAnsi="Times New Roman" w:cs="Times New Roman"/>
          <w:lang w:val="en-US"/>
        </w:rPr>
        <w:t xml:space="preserve">it is to date the largest GCP series of patients with aneurysms treated with WEB and </w:t>
      </w:r>
      <w:r w:rsidR="00940794" w:rsidRPr="00486885">
        <w:rPr>
          <w:rFonts w:ascii="Times New Roman" w:hAnsi="Times New Roman" w:cs="Times New Roman"/>
          <w:lang w:val="en-US"/>
        </w:rPr>
        <w:t xml:space="preserve">demonstrates the </w:t>
      </w:r>
      <w:r w:rsidR="005A1AB8" w:rsidRPr="00486885">
        <w:rPr>
          <w:rFonts w:ascii="Times New Roman" w:hAnsi="Times New Roman" w:cs="Times New Roman"/>
          <w:lang w:val="en-US"/>
        </w:rPr>
        <w:t xml:space="preserve">good safety and efficacy (at </w:t>
      </w:r>
      <w:r w:rsidR="0054475B" w:rsidRPr="00486885">
        <w:rPr>
          <w:rFonts w:ascii="Times New Roman" w:hAnsi="Times New Roman" w:cs="Times New Roman"/>
          <w:lang w:val="en-US"/>
        </w:rPr>
        <w:t>mid-term follow-up</w:t>
      </w:r>
      <w:r w:rsidR="005A1AB8" w:rsidRPr="00486885">
        <w:rPr>
          <w:rFonts w:ascii="Times New Roman" w:hAnsi="Times New Roman" w:cs="Times New Roman"/>
          <w:lang w:val="en-US"/>
        </w:rPr>
        <w:t xml:space="preserve">) of this treatment. </w:t>
      </w:r>
      <w:r w:rsidR="009A794B" w:rsidRPr="00486885">
        <w:rPr>
          <w:rFonts w:ascii="Times New Roman" w:hAnsi="Times New Roman" w:cs="Times New Roman"/>
          <w:lang w:val="en-US"/>
        </w:rPr>
        <w:t>Second</w:t>
      </w:r>
      <w:r w:rsidRPr="00486885">
        <w:rPr>
          <w:rFonts w:ascii="Times New Roman" w:hAnsi="Times New Roman" w:cs="Times New Roman"/>
          <w:lang w:val="en-US"/>
        </w:rPr>
        <w:t xml:space="preserve">, </w:t>
      </w:r>
      <w:r w:rsidR="005A1AB8" w:rsidRPr="00486885">
        <w:rPr>
          <w:rFonts w:ascii="Times New Roman" w:hAnsi="Times New Roman" w:cs="Times New Roman"/>
          <w:lang w:val="en-US"/>
        </w:rPr>
        <w:t xml:space="preserve">long-term follow-up is needed to precisely evaluate the place of this treatment in the management of intracranial aneurysms. Follow-up at </w:t>
      </w:r>
      <w:r w:rsidR="00B25E94" w:rsidRPr="00486885">
        <w:rPr>
          <w:rFonts w:ascii="Times New Roman" w:hAnsi="Times New Roman" w:cs="Times New Roman"/>
          <w:lang w:val="en-US"/>
        </w:rPr>
        <w:t>3</w:t>
      </w:r>
      <w:r w:rsidR="005A1AB8" w:rsidRPr="00486885">
        <w:rPr>
          <w:rFonts w:ascii="Times New Roman" w:hAnsi="Times New Roman" w:cs="Times New Roman"/>
          <w:lang w:val="en-US"/>
        </w:rPr>
        <w:t xml:space="preserve"> and 5 years is foreseen in French Observatory, WEBCAST, and WEBCAST-2.</w:t>
      </w:r>
    </w:p>
    <w:p w14:paraId="77383220" w14:textId="77777777" w:rsidR="00816918" w:rsidRPr="00486885" w:rsidRDefault="00816918">
      <w:pPr>
        <w:widowControl w:val="0"/>
        <w:autoSpaceDE w:val="0"/>
        <w:autoSpaceDN w:val="0"/>
        <w:adjustRightInd w:val="0"/>
        <w:spacing w:line="360" w:lineRule="auto"/>
        <w:rPr>
          <w:rFonts w:ascii="Times New Roman" w:hAnsi="Times New Roman" w:cs="Times New Roman"/>
          <w:lang w:val="en-US"/>
        </w:rPr>
      </w:pPr>
    </w:p>
    <w:p w14:paraId="41E7F7ED" w14:textId="77777777" w:rsidR="00876344" w:rsidRPr="00486885" w:rsidRDefault="00876344">
      <w:pPr>
        <w:widowControl w:val="0"/>
        <w:autoSpaceDE w:val="0"/>
        <w:autoSpaceDN w:val="0"/>
        <w:adjustRightInd w:val="0"/>
        <w:spacing w:line="360" w:lineRule="auto"/>
        <w:rPr>
          <w:rFonts w:ascii="Times New Roman" w:hAnsi="Times New Roman" w:cs="Times New Roman"/>
          <w:b/>
          <w:bCs/>
          <w:lang w:val="en-US"/>
        </w:rPr>
      </w:pPr>
    </w:p>
    <w:p w14:paraId="7B1F1423" w14:textId="77777777" w:rsidR="003434A7" w:rsidRPr="00486885" w:rsidRDefault="003434A7">
      <w:pPr>
        <w:widowControl w:val="0"/>
        <w:autoSpaceDE w:val="0"/>
        <w:autoSpaceDN w:val="0"/>
        <w:adjustRightInd w:val="0"/>
        <w:spacing w:line="360" w:lineRule="auto"/>
        <w:rPr>
          <w:rFonts w:ascii="Times New Roman" w:hAnsi="Times New Roman" w:cs="Times New Roman"/>
          <w:u w:val="single"/>
          <w:lang w:val="en-US"/>
        </w:rPr>
      </w:pPr>
      <w:r w:rsidRPr="00486885">
        <w:rPr>
          <w:rFonts w:ascii="Times New Roman" w:hAnsi="Times New Roman" w:cs="Times New Roman"/>
          <w:b/>
          <w:bCs/>
          <w:u w:val="single"/>
          <w:lang w:val="en-US"/>
        </w:rPr>
        <w:t>Conclusion</w:t>
      </w:r>
    </w:p>
    <w:p w14:paraId="72548922" w14:textId="77777777" w:rsidR="003434A7" w:rsidRPr="00486885" w:rsidRDefault="003A1B30">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 xml:space="preserve">This analysis of the </w:t>
      </w:r>
      <w:r w:rsidR="00940794" w:rsidRPr="00486885">
        <w:rPr>
          <w:rFonts w:ascii="Times New Roman" w:hAnsi="Times New Roman" w:cs="Times New Roman"/>
          <w:lang w:val="en-US"/>
        </w:rPr>
        <w:t xml:space="preserve">cumulative </w:t>
      </w:r>
      <w:r w:rsidRPr="00486885">
        <w:rPr>
          <w:rFonts w:ascii="Times New Roman" w:hAnsi="Times New Roman" w:cs="Times New Roman"/>
          <w:lang w:val="en-US"/>
        </w:rPr>
        <w:t xml:space="preserve">population of </w:t>
      </w:r>
      <w:r w:rsidR="005A1AB8" w:rsidRPr="00486885">
        <w:rPr>
          <w:rFonts w:ascii="Times New Roman" w:hAnsi="Times New Roman" w:cs="Times New Roman"/>
          <w:lang w:val="en-US"/>
        </w:rPr>
        <w:t>3</w:t>
      </w:r>
      <w:r w:rsidRPr="00486885">
        <w:rPr>
          <w:rFonts w:ascii="Times New Roman" w:hAnsi="Times New Roman" w:cs="Times New Roman"/>
          <w:lang w:val="en-US"/>
        </w:rPr>
        <w:t xml:space="preserve"> GCP studies dealing with </w:t>
      </w:r>
      <w:r w:rsidR="002E345A" w:rsidRPr="00486885">
        <w:rPr>
          <w:rFonts w:ascii="Times New Roman" w:hAnsi="Times New Roman" w:cs="Times New Roman"/>
          <w:lang w:val="en-US"/>
        </w:rPr>
        <w:t xml:space="preserve">wide-neck bifurcation </w:t>
      </w:r>
      <w:r w:rsidRPr="00486885">
        <w:rPr>
          <w:rFonts w:ascii="Times New Roman" w:hAnsi="Times New Roman" w:cs="Times New Roman"/>
          <w:lang w:val="en-US"/>
        </w:rPr>
        <w:t xml:space="preserve">aneurysm treatment with </w:t>
      </w:r>
      <w:r w:rsidR="00E91F95">
        <w:rPr>
          <w:rFonts w:ascii="Times New Roman" w:hAnsi="Times New Roman" w:cs="Times New Roman"/>
          <w:lang w:val="en-US"/>
        </w:rPr>
        <w:t xml:space="preserve">the </w:t>
      </w:r>
      <w:r w:rsidRPr="00486885">
        <w:rPr>
          <w:rFonts w:ascii="Times New Roman" w:hAnsi="Times New Roman" w:cs="Times New Roman"/>
          <w:lang w:val="en-US"/>
        </w:rPr>
        <w:t xml:space="preserve">WEB </w:t>
      </w:r>
      <w:r w:rsidR="00E91F95">
        <w:rPr>
          <w:rFonts w:ascii="Times New Roman" w:hAnsi="Times New Roman" w:cs="Times New Roman"/>
          <w:lang w:val="en-US"/>
        </w:rPr>
        <w:t xml:space="preserve">device </w:t>
      </w:r>
      <w:r w:rsidRPr="00486885">
        <w:rPr>
          <w:rFonts w:ascii="Times New Roman" w:hAnsi="Times New Roman" w:cs="Times New Roman"/>
          <w:lang w:val="en-US"/>
        </w:rPr>
        <w:t>(WEBCAST</w:t>
      </w:r>
      <w:r w:rsidR="005A1AB8" w:rsidRPr="00486885">
        <w:rPr>
          <w:rFonts w:ascii="Times New Roman" w:hAnsi="Times New Roman" w:cs="Times New Roman"/>
          <w:lang w:val="en-US"/>
        </w:rPr>
        <w:t xml:space="preserve">, </w:t>
      </w:r>
      <w:r w:rsidRPr="00486885">
        <w:rPr>
          <w:rFonts w:ascii="Times New Roman" w:hAnsi="Times New Roman" w:cs="Times New Roman"/>
          <w:lang w:val="en-US"/>
        </w:rPr>
        <w:t>French Observatory</w:t>
      </w:r>
      <w:r w:rsidR="005A1AB8" w:rsidRPr="00486885">
        <w:rPr>
          <w:rFonts w:ascii="Times New Roman" w:hAnsi="Times New Roman" w:cs="Times New Roman"/>
          <w:lang w:val="en-US"/>
        </w:rPr>
        <w:t>, and WEBCAST-2</w:t>
      </w:r>
      <w:r w:rsidRPr="00486885">
        <w:rPr>
          <w:rFonts w:ascii="Times New Roman" w:hAnsi="Times New Roman" w:cs="Times New Roman"/>
          <w:lang w:val="en-US"/>
        </w:rPr>
        <w:t xml:space="preserve">) confirmed the high safety of this treatment with no mortality and low morbidity at one-month. </w:t>
      </w:r>
      <w:r w:rsidR="005A1AB8" w:rsidRPr="00486885">
        <w:rPr>
          <w:rFonts w:ascii="Times New Roman" w:hAnsi="Times New Roman" w:cs="Times New Roman"/>
          <w:lang w:val="en-US"/>
        </w:rPr>
        <w:t>T</w:t>
      </w:r>
      <w:r w:rsidRPr="00486885">
        <w:rPr>
          <w:rFonts w:ascii="Times New Roman" w:hAnsi="Times New Roman" w:cs="Times New Roman"/>
          <w:lang w:val="en-US"/>
        </w:rPr>
        <w:t>his treatment is associated with a good efficacy</w:t>
      </w:r>
      <w:r w:rsidR="005A1AB8" w:rsidRPr="00486885">
        <w:rPr>
          <w:rFonts w:ascii="Times New Roman" w:hAnsi="Times New Roman" w:cs="Times New Roman"/>
          <w:lang w:val="en-US"/>
        </w:rPr>
        <w:t xml:space="preserve"> at one-year </w:t>
      </w:r>
      <w:r w:rsidRPr="00486885">
        <w:rPr>
          <w:rFonts w:ascii="Times New Roman" w:hAnsi="Times New Roman" w:cs="Times New Roman"/>
          <w:lang w:val="en-US"/>
        </w:rPr>
        <w:t xml:space="preserve">with </w:t>
      </w:r>
      <w:r w:rsidR="000600E4" w:rsidRPr="00486885">
        <w:rPr>
          <w:rFonts w:ascii="Times New Roman" w:hAnsi="Times New Roman" w:cs="Times New Roman"/>
          <w:lang w:val="en-US"/>
        </w:rPr>
        <w:t xml:space="preserve">a complete and adequate occlusion rate of </w:t>
      </w:r>
      <w:r w:rsidR="00A16487" w:rsidRPr="00486885">
        <w:rPr>
          <w:rFonts w:ascii="Times New Roman" w:hAnsi="Times New Roman" w:cs="Times New Roman"/>
          <w:lang w:val="en-US"/>
        </w:rPr>
        <w:t>respectively</w:t>
      </w:r>
      <w:r w:rsidR="000600E4" w:rsidRPr="00486885">
        <w:rPr>
          <w:rFonts w:ascii="Times New Roman" w:hAnsi="Times New Roman" w:cs="Times New Roman"/>
          <w:lang w:val="en-US"/>
        </w:rPr>
        <w:t xml:space="preserve"> 5</w:t>
      </w:r>
      <w:r w:rsidR="0054475B" w:rsidRPr="00486885">
        <w:rPr>
          <w:rFonts w:ascii="Times New Roman" w:hAnsi="Times New Roman" w:cs="Times New Roman"/>
          <w:lang w:val="en-US"/>
        </w:rPr>
        <w:t>2.9</w:t>
      </w:r>
      <w:r w:rsidR="000600E4" w:rsidRPr="00486885">
        <w:rPr>
          <w:rFonts w:ascii="Times New Roman" w:hAnsi="Times New Roman" w:cs="Times New Roman"/>
          <w:lang w:val="en-US"/>
        </w:rPr>
        <w:t>%</w:t>
      </w:r>
      <w:r w:rsidR="00A16487" w:rsidRPr="00486885">
        <w:rPr>
          <w:rFonts w:ascii="Times New Roman" w:hAnsi="Times New Roman" w:cs="Times New Roman"/>
          <w:lang w:val="en-US"/>
        </w:rPr>
        <w:t xml:space="preserve"> and </w:t>
      </w:r>
      <w:r w:rsidR="0054475B" w:rsidRPr="00486885">
        <w:rPr>
          <w:rFonts w:ascii="Times New Roman" w:hAnsi="Times New Roman" w:cs="Times New Roman"/>
          <w:lang w:val="en-US"/>
        </w:rPr>
        <w:t>79.1</w:t>
      </w:r>
      <w:r w:rsidR="00A16487" w:rsidRPr="00486885">
        <w:rPr>
          <w:rFonts w:ascii="Times New Roman" w:hAnsi="Times New Roman" w:cs="Times New Roman"/>
          <w:lang w:val="en-US"/>
        </w:rPr>
        <w:t>%</w:t>
      </w:r>
      <w:r w:rsidR="00A56DC4" w:rsidRPr="00486885">
        <w:rPr>
          <w:rFonts w:ascii="Times New Roman" w:hAnsi="Times New Roman" w:cs="Times New Roman"/>
          <w:lang w:val="en-US"/>
        </w:rPr>
        <w:t>.</w:t>
      </w:r>
    </w:p>
    <w:p w14:paraId="301DD876" w14:textId="77777777" w:rsidR="00DE5260" w:rsidRPr="00486885" w:rsidRDefault="00DE5260">
      <w:pPr>
        <w:widowControl w:val="0"/>
        <w:autoSpaceDE w:val="0"/>
        <w:autoSpaceDN w:val="0"/>
        <w:adjustRightInd w:val="0"/>
        <w:spacing w:line="360" w:lineRule="auto"/>
        <w:rPr>
          <w:rFonts w:ascii="Times New Roman" w:hAnsi="Times New Roman" w:cs="Times New Roman"/>
          <w:lang w:val="en-US"/>
        </w:rPr>
      </w:pPr>
    </w:p>
    <w:p w14:paraId="0405EB21" w14:textId="77777777" w:rsidR="00DE5260" w:rsidRPr="00486885" w:rsidRDefault="00DE5260">
      <w:pPr>
        <w:widowControl w:val="0"/>
        <w:autoSpaceDE w:val="0"/>
        <w:autoSpaceDN w:val="0"/>
        <w:adjustRightInd w:val="0"/>
        <w:spacing w:line="360" w:lineRule="auto"/>
        <w:rPr>
          <w:rFonts w:ascii="Times New Roman" w:hAnsi="Times New Roman" w:cs="Times New Roman"/>
          <w:lang w:val="en-US"/>
        </w:rPr>
      </w:pPr>
    </w:p>
    <w:p w14:paraId="721A16AB" w14:textId="77777777" w:rsidR="00DE5260" w:rsidRPr="00486885" w:rsidRDefault="00DE5260">
      <w:pPr>
        <w:widowControl w:val="0"/>
        <w:autoSpaceDE w:val="0"/>
        <w:autoSpaceDN w:val="0"/>
        <w:adjustRightInd w:val="0"/>
        <w:spacing w:line="360" w:lineRule="auto"/>
        <w:rPr>
          <w:rFonts w:ascii="Times New Roman" w:hAnsi="Times New Roman" w:cs="Times New Roman"/>
          <w:lang w:val="en-US"/>
        </w:rPr>
      </w:pPr>
    </w:p>
    <w:p w14:paraId="6DE49B79" w14:textId="77777777" w:rsidR="00002B97" w:rsidRPr="00486885" w:rsidRDefault="00002B97">
      <w:pPr>
        <w:widowControl w:val="0"/>
        <w:autoSpaceDE w:val="0"/>
        <w:autoSpaceDN w:val="0"/>
        <w:adjustRightInd w:val="0"/>
        <w:spacing w:line="360" w:lineRule="auto"/>
        <w:rPr>
          <w:rFonts w:ascii="Times New Roman" w:hAnsi="Times New Roman" w:cs="Times New Roman"/>
          <w:b/>
          <w:u w:val="single"/>
          <w:lang w:val="en-US"/>
        </w:rPr>
      </w:pPr>
      <w:r w:rsidRPr="00486885">
        <w:rPr>
          <w:rFonts w:ascii="Times New Roman" w:hAnsi="Times New Roman" w:cs="Times New Roman"/>
          <w:b/>
          <w:u w:val="single"/>
          <w:lang w:val="en-US"/>
        </w:rPr>
        <w:t>Funding Statement:</w:t>
      </w:r>
    </w:p>
    <w:p w14:paraId="762D6CCF" w14:textId="77777777" w:rsidR="00002B97" w:rsidRPr="00486885" w:rsidRDefault="00002B9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WEBCAST, WEBCAST, and French Observatory have been funded by Sequent.</w:t>
      </w:r>
    </w:p>
    <w:p w14:paraId="47B44B24" w14:textId="77777777" w:rsidR="00002B97" w:rsidRPr="00486885" w:rsidRDefault="00002B97">
      <w:pPr>
        <w:widowControl w:val="0"/>
        <w:autoSpaceDE w:val="0"/>
        <w:autoSpaceDN w:val="0"/>
        <w:adjustRightInd w:val="0"/>
        <w:spacing w:line="360" w:lineRule="auto"/>
        <w:rPr>
          <w:rFonts w:ascii="Times New Roman" w:hAnsi="Times New Roman" w:cs="Times New Roman"/>
          <w:b/>
          <w:u w:val="single"/>
          <w:lang w:val="en-US"/>
        </w:rPr>
      </w:pPr>
    </w:p>
    <w:p w14:paraId="6AB38D5A" w14:textId="77777777" w:rsidR="00DE5260" w:rsidRPr="00486885" w:rsidRDefault="00002B97">
      <w:pPr>
        <w:widowControl w:val="0"/>
        <w:autoSpaceDE w:val="0"/>
        <w:autoSpaceDN w:val="0"/>
        <w:adjustRightInd w:val="0"/>
        <w:spacing w:line="360" w:lineRule="auto"/>
        <w:rPr>
          <w:rFonts w:ascii="Times New Roman" w:hAnsi="Times New Roman" w:cs="Times New Roman"/>
          <w:b/>
          <w:u w:val="single"/>
          <w:lang w:val="en-US"/>
        </w:rPr>
      </w:pPr>
      <w:r w:rsidRPr="00486885">
        <w:rPr>
          <w:rFonts w:ascii="Times New Roman" w:hAnsi="Times New Roman" w:cs="Times New Roman"/>
          <w:b/>
          <w:u w:val="single"/>
          <w:lang w:val="en-US"/>
        </w:rPr>
        <w:t>Competing Interests Statement</w:t>
      </w:r>
      <w:r w:rsidR="00DE5260" w:rsidRPr="00486885">
        <w:rPr>
          <w:rFonts w:ascii="Times New Roman" w:hAnsi="Times New Roman" w:cs="Times New Roman"/>
          <w:b/>
          <w:u w:val="single"/>
          <w:lang w:val="en-US"/>
        </w:rPr>
        <w:t>:</w:t>
      </w:r>
    </w:p>
    <w:p w14:paraId="05429768" w14:textId="77777777" w:rsidR="00002B97" w:rsidRPr="00486885" w:rsidRDefault="00002B97" w:rsidP="00771DCC">
      <w:pPr>
        <w:widowControl w:val="0"/>
        <w:autoSpaceDE w:val="0"/>
        <w:autoSpaceDN w:val="0"/>
        <w:adjustRightInd w:val="0"/>
        <w:spacing w:line="360" w:lineRule="auto"/>
        <w:rPr>
          <w:rFonts w:ascii="Times New Roman" w:hAnsi="Times New Roman" w:cs="Times New Roman"/>
          <w:lang w:val="en-US"/>
        </w:rPr>
      </w:pPr>
    </w:p>
    <w:p w14:paraId="66B71EDC" w14:textId="77777777" w:rsidR="00002B97" w:rsidRPr="00486885" w:rsidRDefault="00002B97" w:rsidP="00771DCC">
      <w:pPr>
        <w:widowControl w:val="0"/>
        <w:autoSpaceDE w:val="0"/>
        <w:autoSpaceDN w:val="0"/>
        <w:adjustRightInd w:val="0"/>
        <w:spacing w:line="360" w:lineRule="auto"/>
        <w:rPr>
          <w:rFonts w:ascii="Times New Roman" w:hAnsi="Times New Roman" w:cs="Times New Roman"/>
          <w:b/>
          <w:u w:val="single"/>
          <w:lang w:val="en-US"/>
        </w:rPr>
      </w:pPr>
      <w:r w:rsidRPr="00486885">
        <w:rPr>
          <w:rFonts w:ascii="Times New Roman" w:hAnsi="Times New Roman" w:cs="Times New Roman"/>
          <w:b/>
          <w:u w:val="single"/>
          <w:lang w:val="en-US"/>
        </w:rPr>
        <w:t>Contributorship Statement:</w:t>
      </w:r>
    </w:p>
    <w:p w14:paraId="1A27D2F6" w14:textId="77777777" w:rsidR="00002B97" w:rsidRPr="00486885" w:rsidRDefault="00002B97" w:rsidP="00771DCC">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lang w:val="en-US"/>
        </w:rPr>
        <w:t>All authors have:</w:t>
      </w:r>
    </w:p>
    <w:p w14:paraId="04D4F692" w14:textId="77777777" w:rsidR="00002B97" w:rsidRPr="00486885" w:rsidRDefault="006C7991" w:rsidP="00B426FF">
      <w:pPr>
        <w:pStyle w:val="Paragraphedeliste"/>
        <w:widowControl w:val="0"/>
        <w:numPr>
          <w:ilvl w:val="0"/>
          <w:numId w:val="14"/>
        </w:numPr>
        <w:autoSpaceDE w:val="0"/>
        <w:autoSpaceDN w:val="0"/>
        <w:adjustRightInd w:val="0"/>
        <w:spacing w:line="360" w:lineRule="auto"/>
        <w:rPr>
          <w:rFonts w:ascii="Times New Roman" w:hAnsi="Times New Roman" w:cs="Times New Roman"/>
        </w:rPr>
      </w:pPr>
      <w:r w:rsidRPr="00486885">
        <w:rPr>
          <w:rFonts w:ascii="Times New Roman" w:hAnsi="Times New Roman" w:cs="Times New Roman"/>
        </w:rPr>
        <w:t>Provided a substan</w:t>
      </w:r>
      <w:r w:rsidR="00002B97" w:rsidRPr="00486885">
        <w:rPr>
          <w:rFonts w:ascii="Times New Roman" w:hAnsi="Times New Roman" w:cs="Times New Roman"/>
        </w:rPr>
        <w:t xml:space="preserve">tial contribution to </w:t>
      </w:r>
      <w:r w:rsidRPr="00486885">
        <w:rPr>
          <w:rFonts w:ascii="Times New Roman" w:hAnsi="Times New Roman" w:cs="Times New Roman"/>
        </w:rPr>
        <w:t>the conception and design of the studies and/or the acquisition and/or the analysis of the data and/or the interpretation of the data;</w:t>
      </w:r>
    </w:p>
    <w:p w14:paraId="7903F249" w14:textId="77777777" w:rsidR="006C7991" w:rsidRPr="00486885" w:rsidRDefault="006C7991" w:rsidP="00B426FF">
      <w:pPr>
        <w:pStyle w:val="Paragraphedeliste"/>
        <w:widowControl w:val="0"/>
        <w:numPr>
          <w:ilvl w:val="0"/>
          <w:numId w:val="14"/>
        </w:numPr>
        <w:autoSpaceDE w:val="0"/>
        <w:autoSpaceDN w:val="0"/>
        <w:adjustRightInd w:val="0"/>
        <w:spacing w:line="360" w:lineRule="auto"/>
        <w:rPr>
          <w:rFonts w:ascii="Times New Roman" w:hAnsi="Times New Roman" w:cs="Times New Roman"/>
        </w:rPr>
      </w:pPr>
      <w:r w:rsidRPr="00486885">
        <w:rPr>
          <w:rFonts w:ascii="Times New Roman" w:hAnsi="Times New Roman" w:cs="Times New Roman"/>
        </w:rPr>
        <w:t>Drafted the work or revised it for significant intellectual content;</w:t>
      </w:r>
    </w:p>
    <w:p w14:paraId="2772E404" w14:textId="77777777" w:rsidR="006C7991" w:rsidRPr="00486885" w:rsidRDefault="006C7991" w:rsidP="00B426FF">
      <w:pPr>
        <w:pStyle w:val="Paragraphedeliste"/>
        <w:widowControl w:val="0"/>
        <w:numPr>
          <w:ilvl w:val="0"/>
          <w:numId w:val="14"/>
        </w:numPr>
        <w:autoSpaceDE w:val="0"/>
        <w:autoSpaceDN w:val="0"/>
        <w:adjustRightInd w:val="0"/>
        <w:spacing w:line="360" w:lineRule="auto"/>
        <w:rPr>
          <w:rFonts w:ascii="Times New Roman" w:hAnsi="Times New Roman" w:cs="Times New Roman"/>
        </w:rPr>
      </w:pPr>
      <w:r w:rsidRPr="00486885">
        <w:rPr>
          <w:rFonts w:ascii="Times New Roman" w:hAnsi="Times New Roman" w:cs="Times New Roman"/>
        </w:rPr>
        <w:t>Approved the final version of the manuscript;</w:t>
      </w:r>
    </w:p>
    <w:p w14:paraId="7DA22CEA" w14:textId="77777777" w:rsidR="006C7991" w:rsidRPr="00486885" w:rsidRDefault="006C7991" w:rsidP="00B426FF">
      <w:pPr>
        <w:pStyle w:val="Paragraphedeliste"/>
        <w:widowControl w:val="0"/>
        <w:numPr>
          <w:ilvl w:val="0"/>
          <w:numId w:val="14"/>
        </w:numPr>
        <w:autoSpaceDE w:val="0"/>
        <w:autoSpaceDN w:val="0"/>
        <w:adjustRightInd w:val="0"/>
        <w:spacing w:line="360" w:lineRule="auto"/>
        <w:rPr>
          <w:rFonts w:ascii="Times New Roman" w:hAnsi="Times New Roman" w:cs="Times New Roman"/>
        </w:rPr>
      </w:pPr>
      <w:r w:rsidRPr="00486885">
        <w:rPr>
          <w:rFonts w:ascii="Times New Roman" w:hAnsi="Times New Roman" w:cs="Times New Roman"/>
        </w:rPr>
        <w:t>Agree to be accountable for all aspects of the work, including its accuracy and integrity.</w:t>
      </w:r>
    </w:p>
    <w:p w14:paraId="51A20771" w14:textId="77777777" w:rsidR="006C7991" w:rsidRPr="003B1524" w:rsidRDefault="006C7991" w:rsidP="006C799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b/>
          <w:u w:val="single"/>
          <w:lang w:val="en-US"/>
        </w:rPr>
        <w:t>Data Sharing:</w:t>
      </w:r>
      <w:r w:rsidRPr="003B1524">
        <w:rPr>
          <w:rFonts w:ascii="Times New Roman" w:hAnsi="Times New Roman" w:cs="Times New Roman"/>
          <w:lang w:val="en-US"/>
        </w:rPr>
        <w:t xml:space="preserve"> NA.</w:t>
      </w:r>
    </w:p>
    <w:p w14:paraId="50044C65"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 </w:t>
      </w:r>
    </w:p>
    <w:p w14:paraId="4FF3B06F" w14:textId="77777777" w:rsidR="00CB4D71" w:rsidRPr="00486885" w:rsidRDefault="00CB4D71">
      <w:pPr>
        <w:spacing w:line="360" w:lineRule="auto"/>
        <w:rPr>
          <w:rFonts w:ascii="Times New Roman" w:hAnsi="Times New Roman" w:cs="Times New Roman"/>
          <w:b/>
          <w:bCs/>
          <w:lang w:val="en-US"/>
        </w:rPr>
      </w:pPr>
    </w:p>
    <w:p w14:paraId="52C461D3" w14:textId="77777777" w:rsidR="00CB4D71" w:rsidRPr="00486885" w:rsidRDefault="00CB4D71">
      <w:pPr>
        <w:spacing w:line="360" w:lineRule="auto"/>
        <w:rPr>
          <w:rFonts w:ascii="Times New Roman" w:hAnsi="Times New Roman" w:cs="Times New Roman"/>
          <w:b/>
          <w:bCs/>
          <w:lang w:val="en-US"/>
        </w:rPr>
      </w:pPr>
    </w:p>
    <w:p w14:paraId="52E9AAC7" w14:textId="77777777" w:rsidR="00537D7B" w:rsidRPr="00486885" w:rsidRDefault="00537D7B">
      <w:pPr>
        <w:widowControl w:val="0"/>
        <w:autoSpaceDE w:val="0"/>
        <w:autoSpaceDN w:val="0"/>
        <w:adjustRightInd w:val="0"/>
        <w:spacing w:line="360" w:lineRule="auto"/>
        <w:rPr>
          <w:rFonts w:ascii="Times New Roman" w:hAnsi="Times New Roman" w:cs="Times New Roman"/>
          <w:b/>
          <w:bCs/>
          <w:lang w:val="en-US"/>
        </w:rPr>
      </w:pPr>
    </w:p>
    <w:p w14:paraId="694966F0" w14:textId="77777777" w:rsidR="00537D7B" w:rsidRPr="00486885" w:rsidRDefault="00537D7B">
      <w:pPr>
        <w:widowControl w:val="0"/>
        <w:autoSpaceDE w:val="0"/>
        <w:autoSpaceDN w:val="0"/>
        <w:adjustRightInd w:val="0"/>
        <w:spacing w:line="360" w:lineRule="auto"/>
        <w:rPr>
          <w:rFonts w:ascii="Times New Roman" w:hAnsi="Times New Roman" w:cs="Times New Roman"/>
          <w:b/>
          <w:bCs/>
          <w:lang w:val="en-US"/>
        </w:rPr>
      </w:pPr>
    </w:p>
    <w:p w14:paraId="3FFEEC70" w14:textId="77777777" w:rsidR="00537D7B" w:rsidRPr="00486885" w:rsidRDefault="00537D7B">
      <w:pPr>
        <w:widowControl w:val="0"/>
        <w:autoSpaceDE w:val="0"/>
        <w:autoSpaceDN w:val="0"/>
        <w:adjustRightInd w:val="0"/>
        <w:spacing w:line="360" w:lineRule="auto"/>
        <w:rPr>
          <w:rFonts w:ascii="Times New Roman" w:hAnsi="Times New Roman" w:cs="Times New Roman"/>
          <w:b/>
          <w:bCs/>
          <w:lang w:val="en-US"/>
        </w:rPr>
      </w:pPr>
    </w:p>
    <w:p w14:paraId="31C16A11" w14:textId="77777777" w:rsidR="00537D7B" w:rsidRPr="00486885" w:rsidRDefault="00537D7B">
      <w:pPr>
        <w:widowControl w:val="0"/>
        <w:autoSpaceDE w:val="0"/>
        <w:autoSpaceDN w:val="0"/>
        <w:adjustRightInd w:val="0"/>
        <w:spacing w:line="360" w:lineRule="auto"/>
        <w:rPr>
          <w:rFonts w:ascii="Times New Roman" w:hAnsi="Times New Roman" w:cs="Times New Roman"/>
          <w:b/>
          <w:bCs/>
          <w:lang w:val="en-US"/>
        </w:rPr>
      </w:pPr>
    </w:p>
    <w:p w14:paraId="640EDECC" w14:textId="77777777" w:rsidR="003434A7" w:rsidRPr="00486885" w:rsidRDefault="003434A7">
      <w:pPr>
        <w:widowControl w:val="0"/>
        <w:autoSpaceDE w:val="0"/>
        <w:autoSpaceDN w:val="0"/>
        <w:adjustRightInd w:val="0"/>
        <w:spacing w:line="360" w:lineRule="auto"/>
        <w:rPr>
          <w:rFonts w:ascii="Times New Roman" w:hAnsi="Times New Roman" w:cs="Times New Roman"/>
          <w:lang w:val="en-US"/>
        </w:rPr>
      </w:pPr>
      <w:r w:rsidRPr="00486885">
        <w:rPr>
          <w:rFonts w:ascii="Times New Roman" w:hAnsi="Times New Roman" w:cs="Times New Roman"/>
          <w:b/>
          <w:bCs/>
          <w:lang w:val="en-US"/>
        </w:rPr>
        <w:t> </w:t>
      </w:r>
    </w:p>
    <w:p w14:paraId="29862309" w14:textId="77777777" w:rsidR="008675C2" w:rsidRPr="00486885" w:rsidRDefault="008675C2">
      <w:pPr>
        <w:widowControl w:val="0"/>
        <w:autoSpaceDE w:val="0"/>
        <w:autoSpaceDN w:val="0"/>
        <w:adjustRightInd w:val="0"/>
        <w:spacing w:line="360" w:lineRule="auto"/>
        <w:rPr>
          <w:rFonts w:ascii="Times New Roman" w:hAnsi="Times New Roman" w:cs="Times New Roman"/>
          <w:b/>
          <w:bCs/>
          <w:lang w:val="en-US"/>
        </w:rPr>
      </w:pPr>
    </w:p>
    <w:p w14:paraId="19FACB77" w14:textId="77777777" w:rsidR="008675C2" w:rsidRPr="00486885" w:rsidRDefault="008675C2">
      <w:pPr>
        <w:spacing w:line="360" w:lineRule="auto"/>
        <w:rPr>
          <w:rFonts w:ascii="Times New Roman" w:hAnsi="Times New Roman" w:cs="Times New Roman"/>
          <w:b/>
          <w:bCs/>
          <w:lang w:val="en-US"/>
        </w:rPr>
      </w:pPr>
      <w:r w:rsidRPr="00486885">
        <w:rPr>
          <w:rFonts w:ascii="Times New Roman" w:hAnsi="Times New Roman" w:cs="Times New Roman"/>
          <w:b/>
          <w:bCs/>
          <w:lang w:val="en-US"/>
        </w:rPr>
        <w:br w:type="page"/>
      </w:r>
    </w:p>
    <w:p w14:paraId="455C5ABD" w14:textId="77777777" w:rsidR="00B501DF" w:rsidRPr="00486885" w:rsidRDefault="00B501DF" w:rsidP="00B501DF">
      <w:pPr>
        <w:spacing w:line="360" w:lineRule="auto"/>
        <w:rPr>
          <w:rFonts w:ascii="Times New Roman" w:hAnsi="Times New Roman" w:cs="Times New Roman"/>
          <w:lang w:val="en-US"/>
        </w:rPr>
      </w:pPr>
    </w:p>
    <w:p w14:paraId="0311DB95" w14:textId="77777777" w:rsidR="00B501DF" w:rsidRPr="00486885" w:rsidRDefault="00B501DF" w:rsidP="00B501DF">
      <w:pPr>
        <w:widowControl w:val="0"/>
        <w:autoSpaceDE w:val="0"/>
        <w:autoSpaceDN w:val="0"/>
        <w:adjustRightInd w:val="0"/>
        <w:spacing w:line="360" w:lineRule="auto"/>
        <w:rPr>
          <w:rFonts w:ascii="Times New Roman" w:hAnsi="Times New Roman" w:cs="Times New Roman"/>
          <w:b/>
          <w:bCs/>
          <w:lang w:val="en-US"/>
        </w:rPr>
      </w:pPr>
      <w:r w:rsidRPr="00486885">
        <w:rPr>
          <w:rFonts w:ascii="Times New Roman" w:hAnsi="Times New Roman" w:cs="Times New Roman"/>
          <w:b/>
          <w:bCs/>
          <w:lang w:val="en-US"/>
        </w:rPr>
        <w:t> References</w:t>
      </w:r>
    </w:p>
    <w:p w14:paraId="5F218B37" w14:textId="77777777" w:rsidR="00B501DF" w:rsidRPr="00486885" w:rsidRDefault="00B501DF" w:rsidP="00B501DF">
      <w:pPr>
        <w:widowControl w:val="0"/>
        <w:autoSpaceDE w:val="0"/>
        <w:autoSpaceDN w:val="0"/>
        <w:adjustRightInd w:val="0"/>
        <w:spacing w:line="360" w:lineRule="auto"/>
        <w:rPr>
          <w:rFonts w:ascii="Times New Roman" w:hAnsi="Times New Roman" w:cs="Times New Roman"/>
          <w:lang w:val="en-US"/>
        </w:rPr>
      </w:pPr>
    </w:p>
    <w:p w14:paraId="24E69DA4" w14:textId="77777777" w:rsidR="00B501DF" w:rsidRPr="00486885" w:rsidRDefault="00B501DF" w:rsidP="00B501DF">
      <w:pPr>
        <w:numPr>
          <w:ilvl w:val="0"/>
          <w:numId w:val="7"/>
        </w:numPr>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Cognard C, Pierot L, Anxionnat R, Ricolfi F, the Clarity Study group. </w:t>
      </w:r>
      <w:r w:rsidRPr="00486885">
        <w:rPr>
          <w:rFonts w:ascii="Times New Roman" w:hAnsi="Times New Roman" w:cs="Times New Roman"/>
          <w:bCs/>
          <w:lang w:val="en-US"/>
        </w:rPr>
        <w:t>Results of embolization used as the first treatment choice in a consecutive nonselected population of ruptured aneurysms: clinical results of the Clarity GDC study. Neurosurgery. 2011;69:837-841.</w:t>
      </w:r>
    </w:p>
    <w:p w14:paraId="3E3A7332" w14:textId="77777777" w:rsidR="00B501DF" w:rsidRPr="00486885" w:rsidRDefault="00B501DF" w:rsidP="00B501DF">
      <w:pPr>
        <w:numPr>
          <w:ilvl w:val="0"/>
          <w:numId w:val="7"/>
        </w:numPr>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Pierot L, </w:t>
      </w:r>
      <w:r w:rsidRPr="00486885">
        <w:rPr>
          <w:rFonts w:ascii="Times New Roman" w:hAnsi="Times New Roman" w:cs="Times New Roman"/>
          <w:bCs/>
          <w:lang w:val="en-US"/>
        </w:rPr>
        <w:t>Spelle L, Vitry F, for the ATENA investigators. Clinical outcome of patients harbouring unruptured intracranial aneurysms treated by endovascular approach: results of the ATENA trial. Stroke. 2008;39:2497-2504.</w:t>
      </w:r>
    </w:p>
    <w:p w14:paraId="63621E1A" w14:textId="77777777" w:rsidR="00B501DF" w:rsidRPr="00486885" w:rsidRDefault="00B501DF" w:rsidP="00B501DF">
      <w:pPr>
        <w:numPr>
          <w:ilvl w:val="0"/>
          <w:numId w:val="7"/>
        </w:numPr>
        <w:spacing w:line="360" w:lineRule="auto"/>
        <w:ind w:left="0"/>
        <w:rPr>
          <w:rFonts w:ascii="Times New Roman" w:hAnsi="Times New Roman" w:cs="Times New Roman"/>
          <w:lang w:val="en-US"/>
        </w:rPr>
      </w:pPr>
      <w:r w:rsidRPr="00486885">
        <w:rPr>
          <w:rFonts w:ascii="Times New Roman" w:hAnsi="Times New Roman" w:cs="Times New Roman"/>
          <w:lang w:val="en-US"/>
        </w:rPr>
        <w:t>Pierot L, Wakhloo AK. Endovascular treatment of intracranial aneurysms: current status. Stroke. 2013;44:2046-2054.</w:t>
      </w:r>
    </w:p>
    <w:p w14:paraId="4629BC96" w14:textId="77777777" w:rsidR="00B501DF" w:rsidRPr="00486885" w:rsidRDefault="00B501DF" w:rsidP="00B501DF">
      <w:pPr>
        <w:numPr>
          <w:ilvl w:val="0"/>
          <w:numId w:val="7"/>
        </w:numPr>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Pierot L, Biondi A. </w:t>
      </w:r>
      <w:r w:rsidRPr="00486885">
        <w:rPr>
          <w:rFonts w:ascii="Times New Roman" w:hAnsi="Times New Roman" w:cs="Times New Roman"/>
          <w:bCs/>
          <w:lang w:val="en-US"/>
        </w:rPr>
        <w:t>Endovascular techniques for the management of wide-neck bifurcation aneurysms: a critical review of the literature.</w:t>
      </w:r>
      <w:r w:rsidRPr="003B1524">
        <w:rPr>
          <w:rFonts w:ascii="Times New Roman" w:hAnsi="Times New Roman" w:cs="Times New Roman"/>
          <w:lang w:val="en-US"/>
        </w:rPr>
        <w:t xml:space="preserve"> Journal of Neuroradiology. 2016;43:167-175.</w:t>
      </w:r>
    </w:p>
    <w:p w14:paraId="4A34AAF9"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Pierot</w:t>
      </w:r>
      <w:r w:rsidRPr="00486885">
        <w:rPr>
          <w:rFonts w:ascii="Times New Roman" w:hAnsi="Times New Roman" w:cs="Times New Roman"/>
          <w:iCs/>
          <w:vertAlign w:val="superscript"/>
          <w:lang w:val="en-US"/>
        </w:rPr>
        <w:t xml:space="preserve"> </w:t>
      </w:r>
      <w:r w:rsidRPr="00486885">
        <w:rPr>
          <w:rFonts w:ascii="Times New Roman" w:hAnsi="Times New Roman" w:cs="Times New Roman"/>
          <w:lang w:val="en-US"/>
        </w:rPr>
        <w:t>L, Liebig</w:t>
      </w:r>
      <w:r w:rsidRPr="00486885">
        <w:rPr>
          <w:rFonts w:ascii="Times New Roman" w:hAnsi="Times New Roman" w:cs="Times New Roman"/>
          <w:iCs/>
          <w:vertAlign w:val="superscript"/>
          <w:lang w:val="en-US"/>
        </w:rPr>
        <w:t xml:space="preserve"> </w:t>
      </w:r>
      <w:r w:rsidRPr="00486885">
        <w:rPr>
          <w:rFonts w:ascii="Times New Roman" w:hAnsi="Times New Roman" w:cs="Times New Roman"/>
          <w:lang w:val="en-US"/>
        </w:rPr>
        <w:t>T, Sychra</w:t>
      </w:r>
      <w:r w:rsidRPr="00486885">
        <w:rPr>
          <w:rFonts w:ascii="Times New Roman" w:hAnsi="Times New Roman" w:cs="Times New Roman"/>
          <w:vertAlign w:val="superscript"/>
          <w:lang w:val="en-US"/>
        </w:rPr>
        <w:t xml:space="preserve"> </w:t>
      </w:r>
      <w:r w:rsidRPr="00486885">
        <w:rPr>
          <w:rFonts w:ascii="Times New Roman" w:hAnsi="Times New Roman" w:cs="Times New Roman"/>
          <w:lang w:val="en-US"/>
        </w:rPr>
        <w:t xml:space="preserve">V, Kadziolka K, Dorn F, Strasilla C, et al. Intrasaccular Flow Disruption: a new endovascular approach for the treatment of intracranial aneurysms. Results of a preliminary clinical evaluation in a multicenter series. </w:t>
      </w:r>
      <w:r w:rsidRPr="00486885">
        <w:rPr>
          <w:rFonts w:ascii="Times New Roman" w:hAnsi="Times New Roman" w:cs="Times New Roman"/>
          <w:bCs/>
          <w:lang w:val="en-US"/>
        </w:rPr>
        <w:t>AJNR Am J Neuroradiol.</w:t>
      </w:r>
      <w:r w:rsidRPr="00486885">
        <w:rPr>
          <w:rFonts w:ascii="Times New Roman" w:hAnsi="Times New Roman" w:cs="Times New Roman"/>
          <w:lang w:val="en-US"/>
        </w:rPr>
        <w:t xml:space="preserve"> 2012;33:1232-1238.</w:t>
      </w:r>
    </w:p>
    <w:p w14:paraId="618FDC2F"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color w:val="000000"/>
          <w:lang w:val="en-US"/>
        </w:rPr>
        <w:t>Pierot</w:t>
      </w:r>
      <w:r w:rsidRPr="00486885">
        <w:rPr>
          <w:rFonts w:ascii="Times New Roman" w:hAnsi="Times New Roman" w:cs="Times New Roman"/>
          <w:iCs/>
          <w:color w:val="000000"/>
          <w:vertAlign w:val="superscript"/>
          <w:lang w:val="en-US"/>
        </w:rPr>
        <w:t xml:space="preserve"> </w:t>
      </w:r>
      <w:r w:rsidRPr="00486885">
        <w:rPr>
          <w:rFonts w:ascii="Times New Roman" w:hAnsi="Times New Roman" w:cs="Times New Roman"/>
          <w:color w:val="000000"/>
          <w:lang w:val="en-US"/>
        </w:rPr>
        <w:t>L, Klisch</w:t>
      </w:r>
      <w:r w:rsidRPr="00486885">
        <w:rPr>
          <w:rFonts w:ascii="Times New Roman" w:hAnsi="Times New Roman" w:cs="Times New Roman"/>
          <w:iCs/>
          <w:color w:val="000000"/>
          <w:vertAlign w:val="superscript"/>
          <w:lang w:val="en-US"/>
        </w:rPr>
        <w:t xml:space="preserve"> </w:t>
      </w:r>
      <w:r w:rsidRPr="00486885">
        <w:rPr>
          <w:rFonts w:ascii="Times New Roman" w:hAnsi="Times New Roman" w:cs="Times New Roman"/>
          <w:color w:val="000000"/>
          <w:lang w:val="en-US"/>
        </w:rPr>
        <w:t>J, Cognard</w:t>
      </w:r>
      <w:r w:rsidRPr="00486885">
        <w:rPr>
          <w:rFonts w:ascii="Times New Roman" w:hAnsi="Times New Roman" w:cs="Times New Roman"/>
          <w:color w:val="000000"/>
          <w:vertAlign w:val="superscript"/>
          <w:lang w:val="en-US"/>
        </w:rPr>
        <w:t xml:space="preserve"> </w:t>
      </w:r>
      <w:r w:rsidRPr="00486885">
        <w:rPr>
          <w:rFonts w:ascii="Times New Roman" w:hAnsi="Times New Roman" w:cs="Times New Roman"/>
          <w:color w:val="000000"/>
          <w:lang w:val="en-US"/>
        </w:rPr>
        <w:t xml:space="preserve">C, Szikora I, Mine B, Kadziolka K, et al. </w:t>
      </w:r>
      <w:r w:rsidRPr="00486885">
        <w:rPr>
          <w:rFonts w:ascii="Times New Roman" w:hAnsi="Times New Roman" w:cs="Times New Roman"/>
          <w:lang w:val="en-US"/>
        </w:rPr>
        <w:t xml:space="preserve">Endovascular WEB flow disruption in middle cerebral artery aneurysms: Preliminary feasibility, clinical, and anatomical results in a multicenter study. Neurosurgery. </w:t>
      </w:r>
      <w:r w:rsidRPr="00486885">
        <w:rPr>
          <w:rFonts w:ascii="Times New Roman" w:hAnsi="Times New Roman" w:cs="Times New Roman"/>
          <w:color w:val="000000"/>
          <w:lang w:val="en-US"/>
        </w:rPr>
        <w:t>2013;73:27-35.</w:t>
      </w:r>
    </w:p>
    <w:p w14:paraId="66FEED16"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Papagiannaki C, Spelle</w:t>
      </w:r>
      <w:r w:rsidRPr="00486885">
        <w:rPr>
          <w:rFonts w:ascii="Times New Roman" w:hAnsi="Times New Roman" w:cs="Times New Roman"/>
          <w:vertAlign w:val="superscript"/>
          <w:lang w:val="en-US"/>
        </w:rPr>
        <w:t xml:space="preserve"> </w:t>
      </w:r>
      <w:r w:rsidRPr="00486885">
        <w:rPr>
          <w:rFonts w:ascii="Times New Roman" w:hAnsi="Times New Roman" w:cs="Times New Roman"/>
          <w:lang w:val="en-US"/>
        </w:rPr>
        <w:t>L, Januel</w:t>
      </w:r>
      <w:r w:rsidRPr="00486885">
        <w:rPr>
          <w:rFonts w:ascii="Times New Roman" w:hAnsi="Times New Roman" w:cs="Times New Roman"/>
          <w:vertAlign w:val="superscript"/>
          <w:lang w:val="en-US"/>
        </w:rPr>
        <w:t xml:space="preserve"> </w:t>
      </w:r>
      <w:r w:rsidRPr="00486885">
        <w:rPr>
          <w:rFonts w:ascii="Times New Roman" w:hAnsi="Times New Roman" w:cs="Times New Roman"/>
          <w:lang w:val="en-US"/>
        </w:rPr>
        <w:t>AC, Benaissa A, Gauvrit JY, Costalat V, et al. Flow Disruption with WEB device: report of a prospective, multicenter series of 83 patients with 85 aneurysms. AJNR Am J Neuroradiol. 2014;35:2006-2011.</w:t>
      </w:r>
    </w:p>
    <w:p w14:paraId="5CDA420D"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bCs/>
          <w:lang w:val="en-US"/>
        </w:rPr>
        <w:t>Mine B, Pierot L, Lubicz B. Intrasaccular flow-diversion for treatment of intracranial aneurysms: the Woven EndoBridge. Expert Rev Med Devices. 2014;11:315-325.</w:t>
      </w:r>
    </w:p>
    <w:p w14:paraId="3C24DD7E"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Lubicz B, Klisch J</w:t>
      </w:r>
      <w:r w:rsidRPr="00486885">
        <w:rPr>
          <w:rFonts w:ascii="Times New Roman" w:hAnsi="Times New Roman" w:cs="Times New Roman"/>
          <w:iCs/>
          <w:lang w:val="en-US"/>
        </w:rPr>
        <w:t>,</w:t>
      </w:r>
      <w:r w:rsidRPr="00486885">
        <w:rPr>
          <w:rFonts w:ascii="Times New Roman" w:hAnsi="Times New Roman" w:cs="Times New Roman"/>
          <w:iCs/>
          <w:vertAlign w:val="superscript"/>
          <w:lang w:val="en-US"/>
        </w:rPr>
        <w:t xml:space="preserve"> </w:t>
      </w:r>
      <w:r w:rsidRPr="00486885">
        <w:rPr>
          <w:rFonts w:ascii="Times New Roman" w:hAnsi="Times New Roman" w:cs="Times New Roman"/>
          <w:lang w:val="en-US"/>
        </w:rPr>
        <w:t xml:space="preserve">Gauvrit JY, Szikora I, Leonardi M, Liebig T, et al. </w:t>
      </w:r>
      <w:r w:rsidRPr="00486885">
        <w:rPr>
          <w:rFonts w:ascii="Times New Roman" w:hAnsi="Times New Roman" w:cs="Times New Roman"/>
          <w:bCs/>
          <w:lang w:val="en-US"/>
        </w:rPr>
        <w:t xml:space="preserve">Short-term and mid-term follow-ups in patients with wide-neck bifurcation aneurysms treated with the WEB device: a retrospective European study. </w:t>
      </w:r>
      <w:r w:rsidRPr="00486885">
        <w:rPr>
          <w:rFonts w:ascii="Times New Roman" w:hAnsi="Times New Roman" w:cs="Times New Roman"/>
          <w:lang w:val="en-US"/>
        </w:rPr>
        <w:t>AJNR Am J Neuroradiol. 2014;35:432-438.</w:t>
      </w:r>
    </w:p>
    <w:p w14:paraId="6D51EC68"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Pierot L, Klisch J, Liebig T, Gauvrit JY, Leonardi M, Nuzzi NP, et al. </w:t>
      </w:r>
      <w:r w:rsidRPr="00486885">
        <w:rPr>
          <w:rFonts w:ascii="Times New Roman" w:hAnsi="Times New Roman" w:cs="Times New Roman"/>
          <w:bCs/>
          <w:lang w:val="en-US"/>
        </w:rPr>
        <w:t xml:space="preserve">WEB-DL endovascular treatment of wide-neck bifurcation aneurysms: long-term results in a European series. </w:t>
      </w:r>
      <w:r w:rsidRPr="00486885">
        <w:rPr>
          <w:rFonts w:ascii="Times New Roman" w:hAnsi="Times New Roman" w:cs="Times New Roman"/>
          <w:lang w:val="en-US"/>
        </w:rPr>
        <w:t>AJNR Am J Neuroradiol. 2015;36:2314-2319.</w:t>
      </w:r>
    </w:p>
    <w:p w14:paraId="7AE7567A"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Fiorella D, Molyneux A, Coon A, Szikora I, Saatci I, Baltacioglu F, et al. Demographic, procedural and 30-day safety results from the WEB Intra-saccular Therapy Study (WEB-IT). [</w:t>
      </w:r>
      <w:r w:rsidRPr="003B1524">
        <w:rPr>
          <w:rFonts w:ascii="Times New Roman" w:hAnsi="Times New Roman" w:cs="Times New Roman"/>
          <w:lang w:val="en-US"/>
        </w:rPr>
        <w:t>published online ahead of print January 17, 2017].</w:t>
      </w:r>
      <w:r w:rsidRPr="00486885">
        <w:rPr>
          <w:rFonts w:ascii="Times New Roman" w:hAnsi="Times New Roman" w:cs="Times New Roman"/>
          <w:lang w:val="en-US"/>
        </w:rPr>
        <w:t xml:space="preserve">J Neurointerv Surg. 2017. </w:t>
      </w:r>
      <w:r w:rsidRPr="003B1524">
        <w:rPr>
          <w:rFonts w:ascii="Times New Roman" w:hAnsi="Times New Roman" w:cs="Times New Roman"/>
          <w:lang w:val="en-US"/>
        </w:rPr>
        <w:t>pii: neurintsurg-2016-012841. doi: 10.1136/neurintsurg-2016-012841. Accessed March 17, 2017.</w:t>
      </w:r>
    </w:p>
    <w:p w14:paraId="17ED7A89"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bCs/>
          <w:lang w:val="en-US"/>
        </w:rPr>
        <w:t>Pierot L, Moret J, Turjman F, Herbreteau D, Raoult H, Barreau X, et al. WEB® treatment of intracranial aneurysms: Indications, Feasibility, Complications, and One-month Safety Results with WEB-DL and WEB-SL/SLS in the French Observatory</w:t>
      </w:r>
      <w:r w:rsidRPr="00486885">
        <w:rPr>
          <w:rFonts w:ascii="Times New Roman" w:hAnsi="Times New Roman" w:cs="Times New Roman"/>
          <w:lang w:val="en-US"/>
        </w:rPr>
        <w:t>. AJNR Am J Neuroradiol. 2015;36:922-927.</w:t>
      </w:r>
    </w:p>
    <w:p w14:paraId="0C82A91F"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Pierot L, Costalat V, Moret J, Szikora I, Klisch J, Herbreteau D, et al. </w:t>
      </w:r>
      <w:r w:rsidRPr="00486885">
        <w:rPr>
          <w:rFonts w:ascii="Times New Roman" w:hAnsi="Times New Roman" w:cs="Times New Roman"/>
          <w:bCs/>
          <w:lang w:val="en-US"/>
        </w:rPr>
        <w:t>Safety and Efficacy of Aneurysm Treatment with WEB</w:t>
      </w:r>
      <w:r w:rsidRPr="00486885">
        <w:rPr>
          <w:rFonts w:ascii="Times New Roman" w:hAnsi="Times New Roman" w:cs="Times New Roman"/>
          <w:color w:val="000000"/>
          <w:vertAlign w:val="superscript"/>
          <w:lang w:val="en-US"/>
        </w:rPr>
        <w:t>®</w:t>
      </w:r>
      <w:r w:rsidRPr="00486885">
        <w:rPr>
          <w:rFonts w:ascii="Times New Roman" w:hAnsi="Times New Roman" w:cs="Times New Roman"/>
          <w:color w:val="000000"/>
          <w:lang w:val="en-US"/>
        </w:rPr>
        <w:t>: Results of WEBCAST Study</w:t>
      </w:r>
      <w:r w:rsidRPr="00486885">
        <w:rPr>
          <w:rFonts w:ascii="Times New Roman" w:hAnsi="Times New Roman" w:cs="Times New Roman"/>
          <w:lang w:val="en-US"/>
        </w:rPr>
        <w:t>. J Neurosurg. 2016;124:1250-1256.</w:t>
      </w:r>
    </w:p>
    <w:p w14:paraId="0B9ECB74"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 Pierot L, Moret J, Turjman F, Herbreteau D, Raoult H, Barreau X, et al. WEB treatment of intracranial aneurysms: Clinical and Anatomical results in the French Observatory. AJNR Am J Neuroradiol. 2016;37:655-659.</w:t>
      </w:r>
    </w:p>
    <w:p w14:paraId="65EFD5AA"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Pierot L, Gubucz I,</w:t>
      </w:r>
      <w:r w:rsidRPr="00486885">
        <w:rPr>
          <w:rFonts w:ascii="Times New Roman" w:hAnsi="Times New Roman" w:cs="Times New Roman"/>
          <w:vertAlign w:val="superscript"/>
          <w:lang w:val="en-US"/>
        </w:rPr>
        <w:t xml:space="preserve"> </w:t>
      </w:r>
      <w:r w:rsidRPr="00486885">
        <w:rPr>
          <w:rFonts w:ascii="Times New Roman" w:hAnsi="Times New Roman" w:cs="Times New Roman"/>
          <w:lang w:val="en-US"/>
        </w:rPr>
        <w:t xml:space="preserve">Buhk JH, Holmannspötter M, Herbreteau D, Spelle L, et al. </w:t>
      </w:r>
      <w:r w:rsidRPr="00486885">
        <w:rPr>
          <w:rFonts w:ascii="Times New Roman" w:hAnsi="Times New Roman" w:cs="Times New Roman"/>
          <w:bCs/>
          <w:lang w:val="en-US"/>
        </w:rPr>
        <w:t>Safety and Efficacy of Aneurysm Treatment with WEB</w:t>
      </w:r>
      <w:r w:rsidRPr="00486885">
        <w:rPr>
          <w:rFonts w:ascii="Times New Roman" w:hAnsi="Times New Roman" w:cs="Times New Roman"/>
          <w:color w:val="000000"/>
          <w:vertAlign w:val="superscript"/>
          <w:lang w:val="en-US"/>
        </w:rPr>
        <w:t>®</w:t>
      </w:r>
      <w:r w:rsidRPr="00486885">
        <w:rPr>
          <w:rFonts w:ascii="Times New Roman" w:hAnsi="Times New Roman" w:cs="Times New Roman"/>
          <w:color w:val="000000"/>
          <w:lang w:val="en-US"/>
        </w:rPr>
        <w:t xml:space="preserve">: Results of WEBCAST 2 Study. </w:t>
      </w:r>
      <w:r w:rsidRPr="00486885">
        <w:rPr>
          <w:rFonts w:ascii="Times New Roman" w:hAnsi="Times New Roman" w:cs="Times New Roman"/>
          <w:lang w:val="en-US"/>
        </w:rPr>
        <w:t>AJNR Am J Neuroradiol (in press)</w:t>
      </w:r>
    </w:p>
    <w:p w14:paraId="3CE4C143" w14:textId="77777777" w:rsidR="00B501DF" w:rsidRPr="003B1524"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Pierot L, Cognard C, Anxionnat R, Ricolfi F, and CLARITY investigators. Ruptured intracranial aneurysms: Factors affecting the rate and outcome of endovascular treatment complications in a series of 782 patients (CLARITY). Radiology. 2010;256:916-923.</w:t>
      </w:r>
    </w:p>
    <w:p w14:paraId="2ED6ED66" w14:textId="77777777" w:rsidR="00B501DF" w:rsidRPr="003B1524"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 xml:space="preserve">Kotowski M, Naggara O, Darsaut TE, Nolet S, Gevry G, Kouznetsov E, et al. Safety and occlusion rates of surgical treatment of unruptured intracranial aneurysms: a systematic review and meta-analysis of the literature from 1990 to 2011. </w:t>
      </w:r>
      <w:r w:rsidRPr="003B1524">
        <w:rPr>
          <w:rFonts w:ascii="Times New Roman" w:hAnsi="Times New Roman" w:cs="Times New Roman"/>
          <w:i/>
          <w:lang w:val="en-US"/>
        </w:rPr>
        <w:t xml:space="preserve">J Neurol Neurosurg Psychiatry. </w:t>
      </w:r>
      <w:r w:rsidRPr="003B1524">
        <w:rPr>
          <w:rFonts w:ascii="Times New Roman" w:hAnsi="Times New Roman" w:cs="Times New Roman"/>
          <w:lang w:val="en-US"/>
        </w:rPr>
        <w:t>2013;84:42-48.</w:t>
      </w:r>
    </w:p>
    <w:p w14:paraId="065E3587" w14:textId="77777777" w:rsidR="0052319F" w:rsidRPr="003B1524" w:rsidRDefault="0052319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 xml:space="preserve">International Study of Unruptured Intracranial Aneurysms Investigators. Unruptured intracranial </w:t>
      </w:r>
      <w:r w:rsidR="00191447" w:rsidRPr="003B1524">
        <w:rPr>
          <w:rFonts w:ascii="Times New Roman" w:hAnsi="Times New Roman" w:cs="Times New Roman"/>
          <w:lang w:val="en-US"/>
        </w:rPr>
        <w:t>aneurysms : natural history, clinical outcome, and risks of surgical and endovascular treatment. Lancet. 2003;362:103-10.</w:t>
      </w:r>
    </w:p>
    <w:p w14:paraId="67383CDB" w14:textId="77777777" w:rsidR="00191447" w:rsidRPr="003B1524" w:rsidRDefault="00191447"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Rodriguez-Hernandez A, Sughrue ME, Akhavan S, Habdank-Kolaczkowski J, Lawton MT. Current management of middle cerebral artery aneurysms: surgical results with a « clip first » policy. Neurosurgery. 2013</w:t>
      </w:r>
      <w:r w:rsidR="0013739F" w:rsidRPr="003B1524">
        <w:rPr>
          <w:rFonts w:ascii="Times New Roman" w:hAnsi="Times New Roman" w:cs="Times New Roman"/>
          <w:lang w:val="en-US"/>
        </w:rPr>
        <w:t>; 72:415-27.</w:t>
      </w:r>
    </w:p>
    <w:p w14:paraId="73837BF7" w14:textId="77777777" w:rsidR="00B501DF" w:rsidRPr="00486885"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486885">
        <w:rPr>
          <w:rFonts w:ascii="Times New Roman" w:hAnsi="Times New Roman" w:cs="Times New Roman"/>
          <w:lang w:val="en-US"/>
        </w:rPr>
        <w:t xml:space="preserve">Pierot L, Cognard C, Anxionnat R, Ricolfi F, CLARITY investigators. </w:t>
      </w:r>
      <w:r w:rsidRPr="00486885">
        <w:rPr>
          <w:rFonts w:ascii="Times New Roman" w:hAnsi="Times New Roman" w:cs="Times New Roman"/>
          <w:bCs/>
          <w:lang w:val="en-US"/>
        </w:rPr>
        <w:t xml:space="preserve">Endovascular Treatment of Ruptured Intracranial Aneurysms: Factors Affecting Midterm Quality Anatomic Results: Analysis in a Prospective, Multicenter Series of Patients (CLARITY). </w:t>
      </w:r>
      <w:r w:rsidRPr="00486885">
        <w:rPr>
          <w:rFonts w:ascii="Times New Roman" w:hAnsi="Times New Roman" w:cs="Times New Roman"/>
          <w:lang w:val="en-US"/>
        </w:rPr>
        <w:t>AJNR Am J Neuroradiol. 2012;33:1475-1480.</w:t>
      </w:r>
    </w:p>
    <w:p w14:paraId="1637ADD7" w14:textId="77777777" w:rsidR="00B501DF" w:rsidRPr="00486885" w:rsidRDefault="00B501DF" w:rsidP="00B501DF">
      <w:pPr>
        <w:pStyle w:val="Paragraphedeliste"/>
        <w:widowControl w:val="0"/>
        <w:numPr>
          <w:ilvl w:val="0"/>
          <w:numId w:val="7"/>
        </w:numPr>
        <w:autoSpaceDE w:val="0"/>
        <w:autoSpaceDN w:val="0"/>
        <w:adjustRightInd w:val="0"/>
        <w:spacing w:after="0" w:line="360" w:lineRule="auto"/>
        <w:ind w:left="0"/>
        <w:rPr>
          <w:rFonts w:ascii="Times New Roman" w:hAnsi="Times New Roman" w:cs="Times New Roman"/>
          <w:sz w:val="24"/>
          <w:szCs w:val="24"/>
        </w:rPr>
      </w:pPr>
      <w:r w:rsidRPr="00486885">
        <w:rPr>
          <w:rFonts w:ascii="Times New Roman" w:hAnsi="Times New Roman" w:cs="Times New Roman"/>
          <w:sz w:val="24"/>
          <w:szCs w:val="24"/>
        </w:rPr>
        <w:t xml:space="preserve">Hetts SW, Turk A, English JD, Dowd CF, Mocco J, Prestigiacomo C, et al. </w:t>
      </w:r>
      <w:r w:rsidRPr="00486885">
        <w:rPr>
          <w:rFonts w:ascii="Times New Roman" w:hAnsi="Times New Roman" w:cs="Times New Roman"/>
          <w:bCs/>
          <w:sz w:val="24"/>
          <w:szCs w:val="24"/>
        </w:rPr>
        <w:t>Stent-Assisted Coiling versus Coiling Alone in Unruptured Intracranial Aneurysms in the Matrix and Platinum Science</w:t>
      </w:r>
      <w:r w:rsidRPr="00486885">
        <w:rPr>
          <w:rFonts w:ascii="Times New Roman" w:hAnsi="Times New Roman" w:cs="Times New Roman"/>
          <w:sz w:val="24"/>
          <w:szCs w:val="24"/>
        </w:rPr>
        <w:t xml:space="preserve"> </w:t>
      </w:r>
      <w:r w:rsidRPr="00486885">
        <w:rPr>
          <w:rFonts w:ascii="Times New Roman" w:hAnsi="Times New Roman" w:cs="Times New Roman"/>
          <w:bCs/>
          <w:sz w:val="24"/>
          <w:szCs w:val="24"/>
        </w:rPr>
        <w:t xml:space="preserve">Trial: Safety, Efficacy, and Mid-Term Outcomes. AJNR </w:t>
      </w:r>
      <w:r w:rsidRPr="00486885">
        <w:rPr>
          <w:rFonts w:ascii="Times New Roman" w:hAnsi="Times New Roman" w:cs="Times New Roman"/>
          <w:sz w:val="24"/>
          <w:szCs w:val="24"/>
        </w:rPr>
        <w:t>Am J Neuroradiol. 2014</w:t>
      </w:r>
      <w:r w:rsidRPr="00486885">
        <w:rPr>
          <w:rFonts w:ascii="Times New Roman" w:hAnsi="Times New Roman" w:cs="Times New Roman"/>
          <w:bCs/>
          <w:sz w:val="24"/>
          <w:szCs w:val="24"/>
        </w:rPr>
        <w:t>;35:698-705.</w:t>
      </w:r>
    </w:p>
    <w:p w14:paraId="7114D55D" w14:textId="77777777" w:rsidR="00B501DF" w:rsidRPr="00486885" w:rsidRDefault="00B501DF" w:rsidP="00B501DF">
      <w:pPr>
        <w:pStyle w:val="Paragraphedeliste"/>
        <w:widowControl w:val="0"/>
        <w:numPr>
          <w:ilvl w:val="0"/>
          <w:numId w:val="7"/>
        </w:numPr>
        <w:autoSpaceDE w:val="0"/>
        <w:autoSpaceDN w:val="0"/>
        <w:adjustRightInd w:val="0"/>
        <w:spacing w:after="0" w:line="360" w:lineRule="auto"/>
        <w:ind w:left="0"/>
        <w:rPr>
          <w:rFonts w:ascii="Times New Roman" w:hAnsi="Times New Roman" w:cs="Times New Roman"/>
          <w:sz w:val="24"/>
          <w:szCs w:val="24"/>
        </w:rPr>
      </w:pPr>
      <w:r w:rsidRPr="00486885">
        <w:rPr>
          <w:rFonts w:ascii="Times New Roman" w:hAnsi="Times New Roman" w:cs="Times New Roman"/>
          <w:sz w:val="24"/>
          <w:szCs w:val="24"/>
        </w:rPr>
        <w:t>Pierot L, Fiehler J, White P. TAR: a useful index to follow-up coiled intracranial aneurysms?</w:t>
      </w:r>
    </w:p>
    <w:p w14:paraId="474A3CD5" w14:textId="77777777" w:rsidR="00B501DF" w:rsidRPr="00486885" w:rsidRDefault="00B501DF" w:rsidP="00B501DF">
      <w:pPr>
        <w:pStyle w:val="Paragraphedeliste"/>
        <w:widowControl w:val="0"/>
        <w:autoSpaceDE w:val="0"/>
        <w:autoSpaceDN w:val="0"/>
        <w:adjustRightInd w:val="0"/>
        <w:spacing w:after="0" w:line="360" w:lineRule="auto"/>
        <w:ind w:left="0"/>
        <w:rPr>
          <w:rFonts w:ascii="Times New Roman" w:hAnsi="Times New Roman" w:cs="Times New Roman"/>
          <w:bCs/>
          <w:sz w:val="24"/>
          <w:szCs w:val="24"/>
        </w:rPr>
      </w:pPr>
      <w:r w:rsidRPr="00486885">
        <w:rPr>
          <w:rFonts w:ascii="Times New Roman" w:hAnsi="Times New Roman" w:cs="Times New Roman"/>
          <w:bCs/>
          <w:sz w:val="24"/>
          <w:szCs w:val="24"/>
        </w:rPr>
        <w:t xml:space="preserve">AJNR </w:t>
      </w:r>
      <w:r w:rsidRPr="00486885">
        <w:rPr>
          <w:rFonts w:ascii="Times New Roman" w:hAnsi="Times New Roman" w:cs="Times New Roman"/>
          <w:sz w:val="24"/>
          <w:szCs w:val="24"/>
        </w:rPr>
        <w:t>Am J Neuroradiol. 2015</w:t>
      </w:r>
      <w:r w:rsidRPr="00486885">
        <w:rPr>
          <w:rFonts w:ascii="Times New Roman" w:hAnsi="Times New Roman" w:cs="Times New Roman"/>
          <w:bCs/>
          <w:sz w:val="24"/>
          <w:szCs w:val="24"/>
        </w:rPr>
        <w:t>;36:2-4.</w:t>
      </w:r>
    </w:p>
    <w:p w14:paraId="060C8E86" w14:textId="77777777" w:rsidR="00B501DF" w:rsidRPr="00486885" w:rsidRDefault="00B501DF" w:rsidP="00B501DF">
      <w:pPr>
        <w:pStyle w:val="Paragraphedeliste"/>
        <w:widowControl w:val="0"/>
        <w:numPr>
          <w:ilvl w:val="0"/>
          <w:numId w:val="7"/>
        </w:numPr>
        <w:autoSpaceDE w:val="0"/>
        <w:autoSpaceDN w:val="0"/>
        <w:adjustRightInd w:val="0"/>
        <w:spacing w:after="0" w:line="360" w:lineRule="auto"/>
        <w:ind w:left="0"/>
        <w:rPr>
          <w:rFonts w:ascii="Times New Roman" w:hAnsi="Times New Roman" w:cs="Times New Roman"/>
          <w:bCs/>
          <w:sz w:val="24"/>
          <w:szCs w:val="24"/>
        </w:rPr>
      </w:pPr>
      <w:r w:rsidRPr="00486885">
        <w:rPr>
          <w:rFonts w:ascii="Times New Roman" w:hAnsi="Times New Roman" w:cs="Times New Roman"/>
          <w:sz w:val="24"/>
          <w:szCs w:val="24"/>
        </w:rPr>
        <w:t xml:space="preserve">White PM, Lewis SC, Gholkar A, Sellar RJ, Nahser H, Cognard C, et al. Hydrogel-coated coils ver- sus bare platinum coils for the endovascular treatment of intra- cranial aneurysms (HELPS): a randomised controlled trial. </w:t>
      </w:r>
      <w:r w:rsidRPr="00486885">
        <w:rPr>
          <w:rFonts w:ascii="Times New Roman" w:hAnsi="Times New Roman" w:cs="Times New Roman"/>
          <w:iCs/>
          <w:sz w:val="24"/>
          <w:szCs w:val="24"/>
        </w:rPr>
        <w:t xml:space="preserve">Lancet. </w:t>
      </w:r>
      <w:r w:rsidRPr="00486885">
        <w:rPr>
          <w:rFonts w:ascii="Times New Roman" w:hAnsi="Times New Roman" w:cs="Times New Roman"/>
          <w:sz w:val="24"/>
          <w:szCs w:val="24"/>
        </w:rPr>
        <w:t>2011;377:1655– 62.</w:t>
      </w:r>
    </w:p>
    <w:p w14:paraId="2AC467AC" w14:textId="77777777" w:rsidR="00B501DF" w:rsidRPr="00486885" w:rsidRDefault="00B501DF" w:rsidP="00B501DF">
      <w:pPr>
        <w:pStyle w:val="Paragraphedeliste"/>
        <w:widowControl w:val="0"/>
        <w:numPr>
          <w:ilvl w:val="0"/>
          <w:numId w:val="7"/>
        </w:numPr>
        <w:autoSpaceDE w:val="0"/>
        <w:autoSpaceDN w:val="0"/>
        <w:adjustRightInd w:val="0"/>
        <w:spacing w:after="0" w:line="360" w:lineRule="auto"/>
        <w:ind w:left="0"/>
        <w:rPr>
          <w:rFonts w:ascii="Times New Roman" w:hAnsi="Times New Roman" w:cs="Times New Roman"/>
          <w:sz w:val="24"/>
          <w:szCs w:val="24"/>
        </w:rPr>
      </w:pPr>
      <w:r w:rsidRPr="00486885">
        <w:rPr>
          <w:rFonts w:ascii="Times New Roman" w:hAnsi="Times New Roman" w:cs="Times New Roman"/>
          <w:sz w:val="24"/>
          <w:szCs w:val="24"/>
        </w:rPr>
        <w:t>Molyneux AJ, Clarke A, Sneade M, Mehta Z, Coley S, Roy D, et al. Cerecyte Coil Trial. Angiographic Outcomes of a Prospective Randomized Trial Comparing Endovascular Coiling of Cerebral Aneurysms With Either Cerecyte or Bare Platinum Coils. Stroke. 2012;43:2544-2550.</w:t>
      </w:r>
    </w:p>
    <w:p w14:paraId="4BCA05C7" w14:textId="77777777" w:rsidR="00B501DF" w:rsidRPr="003B1524"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 xml:space="preserve">Van Rooij WJ, Peluso JP, Bechan RS, Sluzewski M. WEB Treatment of Ruptured Intracranial Aneurysms. </w:t>
      </w:r>
      <w:r w:rsidRPr="003B1524">
        <w:rPr>
          <w:rFonts w:ascii="Times New Roman" w:hAnsi="Times New Roman" w:cs="Times New Roman"/>
          <w:bCs/>
          <w:lang w:val="en-US"/>
        </w:rPr>
        <w:t xml:space="preserve">AJNR </w:t>
      </w:r>
      <w:r w:rsidRPr="003B1524">
        <w:rPr>
          <w:rFonts w:ascii="Times New Roman" w:hAnsi="Times New Roman" w:cs="Times New Roman"/>
          <w:lang w:val="en-US"/>
        </w:rPr>
        <w:t>Am J Neuroradiol. 2016 ;37 :1679-1683.</w:t>
      </w:r>
    </w:p>
    <w:p w14:paraId="204C8A66" w14:textId="77777777" w:rsidR="000E1EAD" w:rsidRPr="003B1524" w:rsidRDefault="00B501DF" w:rsidP="00B501DF">
      <w:pPr>
        <w:widowControl w:val="0"/>
        <w:numPr>
          <w:ilvl w:val="0"/>
          <w:numId w:val="7"/>
        </w:numPr>
        <w:autoSpaceDE w:val="0"/>
        <w:autoSpaceDN w:val="0"/>
        <w:adjustRightInd w:val="0"/>
        <w:spacing w:line="360" w:lineRule="auto"/>
        <w:ind w:left="0"/>
        <w:rPr>
          <w:rFonts w:ascii="Times New Roman" w:hAnsi="Times New Roman" w:cs="Times New Roman"/>
          <w:lang w:val="en-US"/>
        </w:rPr>
      </w:pPr>
      <w:r w:rsidRPr="003B1524">
        <w:rPr>
          <w:rFonts w:ascii="Times New Roman" w:hAnsi="Times New Roman" w:cs="Times New Roman"/>
          <w:lang w:val="en-US"/>
        </w:rPr>
        <w:t>Pierot L, Biondi A, Narata AP, Mihalea C, Januel AC, Metaxas G, et al. Should indications for WEB aneurysm treatment be enlarged ? Report of a series of 20 patients with aneurysms in « atypical » locations for WEB treatment. J Neuroradiol. (in press)</w:t>
      </w:r>
    </w:p>
    <w:p w14:paraId="33661C22" w14:textId="77777777" w:rsidR="000E1EAD" w:rsidRPr="003B1524" w:rsidRDefault="000E1EAD">
      <w:pPr>
        <w:rPr>
          <w:rFonts w:ascii="Times New Roman" w:hAnsi="Times New Roman" w:cs="Times New Roman"/>
          <w:lang w:val="en-US"/>
        </w:rPr>
      </w:pPr>
      <w:r w:rsidRPr="003B1524">
        <w:rPr>
          <w:rFonts w:ascii="Times New Roman" w:hAnsi="Times New Roman" w:cs="Times New Roman"/>
          <w:lang w:val="en-US"/>
        </w:rPr>
        <w:br w:type="page"/>
      </w:r>
    </w:p>
    <w:p w14:paraId="6F521D37" w14:textId="77777777" w:rsidR="006C13A7" w:rsidRPr="003B1524" w:rsidRDefault="000E1EAD" w:rsidP="003B1524">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Table 1: Inclusion and exclusion criteria for French Observatory, WEBCAST, and WEBCAST 2.</w:t>
      </w:r>
    </w:p>
    <w:p w14:paraId="3C37B128" w14:textId="77777777" w:rsidR="000E1EAD" w:rsidRPr="003B1524" w:rsidRDefault="000E1EAD" w:rsidP="003B1524">
      <w:pPr>
        <w:widowControl w:val="0"/>
        <w:autoSpaceDE w:val="0"/>
        <w:autoSpaceDN w:val="0"/>
        <w:adjustRightInd w:val="0"/>
        <w:spacing w:line="360" w:lineRule="auto"/>
        <w:rPr>
          <w:rFonts w:ascii="Times New Roman" w:hAnsi="Times New Roman" w:cs="Times New Roman"/>
          <w:lang w:val="en-US"/>
        </w:rPr>
      </w:pPr>
    </w:p>
    <w:tbl>
      <w:tblPr>
        <w:tblStyle w:val="Grille"/>
        <w:tblW w:w="9322" w:type="dxa"/>
        <w:tblLook w:val="04A0" w:firstRow="1" w:lastRow="0" w:firstColumn="1" w:lastColumn="0" w:noHBand="0" w:noVBand="1"/>
      </w:tblPr>
      <w:tblGrid>
        <w:gridCol w:w="1363"/>
        <w:gridCol w:w="3565"/>
        <w:gridCol w:w="4394"/>
      </w:tblGrid>
      <w:tr w:rsidR="000E1EAD" w:rsidRPr="00486885" w14:paraId="06F6CECA" w14:textId="77777777" w:rsidTr="000E1EAD">
        <w:tc>
          <w:tcPr>
            <w:tcW w:w="1363" w:type="dxa"/>
          </w:tcPr>
          <w:p w14:paraId="3F940DD8" w14:textId="77777777" w:rsidR="000E1EAD" w:rsidRPr="003B1524" w:rsidRDefault="000E1EAD" w:rsidP="000E1EAD">
            <w:pPr>
              <w:rPr>
                <w:rFonts w:eastAsia="Times New Roman"/>
                <w:b/>
                <w:color w:val="000000"/>
                <w:lang w:val="en-US"/>
              </w:rPr>
            </w:pPr>
            <w:r w:rsidRPr="003B1524">
              <w:rPr>
                <w:rFonts w:eastAsia="Times New Roman"/>
                <w:b/>
                <w:color w:val="000000"/>
                <w:lang w:val="en-US"/>
              </w:rPr>
              <w:t xml:space="preserve">Criteria </w:t>
            </w:r>
          </w:p>
        </w:tc>
        <w:tc>
          <w:tcPr>
            <w:tcW w:w="3565" w:type="dxa"/>
          </w:tcPr>
          <w:p w14:paraId="2DE3E7CB" w14:textId="77777777" w:rsidR="000E1EAD" w:rsidRPr="003B1524" w:rsidRDefault="000E1EAD" w:rsidP="000E1EAD">
            <w:pPr>
              <w:jc w:val="center"/>
              <w:rPr>
                <w:rFonts w:eastAsia="Times New Roman"/>
                <w:b/>
                <w:color w:val="000000"/>
                <w:lang w:val="en-US"/>
              </w:rPr>
            </w:pPr>
            <w:r w:rsidRPr="003B1524">
              <w:rPr>
                <w:rFonts w:eastAsia="Times New Roman"/>
                <w:b/>
                <w:color w:val="000000"/>
                <w:lang w:val="en-US"/>
              </w:rPr>
              <w:t>Fr Obs</w:t>
            </w:r>
          </w:p>
        </w:tc>
        <w:tc>
          <w:tcPr>
            <w:tcW w:w="4394" w:type="dxa"/>
          </w:tcPr>
          <w:p w14:paraId="1B4025CC" w14:textId="77777777" w:rsidR="000E1EAD" w:rsidRPr="003B1524" w:rsidRDefault="000E1EAD" w:rsidP="000E1EAD">
            <w:pPr>
              <w:jc w:val="center"/>
              <w:rPr>
                <w:rFonts w:eastAsia="Times New Roman"/>
                <w:b/>
                <w:color w:val="000000"/>
                <w:lang w:val="en-US"/>
              </w:rPr>
            </w:pPr>
            <w:r w:rsidRPr="003B1524">
              <w:rPr>
                <w:rFonts w:eastAsia="Times New Roman"/>
                <w:b/>
                <w:color w:val="000000"/>
                <w:lang w:val="en-US"/>
              </w:rPr>
              <w:t>WEBCAST/WEBCAST2</w:t>
            </w:r>
          </w:p>
        </w:tc>
      </w:tr>
      <w:tr w:rsidR="000E1EAD" w:rsidRPr="00486885" w14:paraId="668F2E05" w14:textId="77777777" w:rsidTr="000E1EAD">
        <w:tc>
          <w:tcPr>
            <w:tcW w:w="1363" w:type="dxa"/>
          </w:tcPr>
          <w:p w14:paraId="4567E064" w14:textId="77777777" w:rsidR="000E1EAD" w:rsidRPr="003B1524" w:rsidRDefault="000E1EAD" w:rsidP="000E1EAD">
            <w:pPr>
              <w:rPr>
                <w:rFonts w:eastAsia="Times New Roman"/>
                <w:b/>
                <w:color w:val="000000"/>
                <w:lang w:val="en-US"/>
              </w:rPr>
            </w:pPr>
            <w:r w:rsidRPr="003B1524">
              <w:rPr>
                <w:rFonts w:eastAsia="Times New Roman"/>
                <w:b/>
                <w:color w:val="000000"/>
                <w:lang w:val="en-US"/>
              </w:rPr>
              <w:t>Inclusion</w:t>
            </w:r>
          </w:p>
        </w:tc>
        <w:tc>
          <w:tcPr>
            <w:tcW w:w="7959" w:type="dxa"/>
            <w:gridSpan w:val="2"/>
          </w:tcPr>
          <w:p w14:paraId="3D184155" w14:textId="77777777" w:rsidR="000E1EAD" w:rsidRPr="003B1524" w:rsidRDefault="000E1EAD" w:rsidP="000E1EAD">
            <w:pPr>
              <w:jc w:val="center"/>
              <w:rPr>
                <w:rFonts w:eastAsia="Times New Roman"/>
                <w:b/>
                <w:color w:val="000000"/>
                <w:lang w:val="en-US"/>
              </w:rPr>
            </w:pPr>
            <w:r w:rsidRPr="003B1524">
              <w:rPr>
                <w:rFonts w:eastAsia="Times New Roman"/>
                <w:b/>
                <w:color w:val="000000"/>
                <w:lang w:val="en-US"/>
              </w:rPr>
              <w:t>Similar criteria</w:t>
            </w:r>
          </w:p>
        </w:tc>
      </w:tr>
      <w:tr w:rsidR="000E1EAD" w:rsidRPr="00486885" w14:paraId="4C6DA2C9" w14:textId="77777777" w:rsidTr="000E1EAD">
        <w:tc>
          <w:tcPr>
            <w:tcW w:w="1363" w:type="dxa"/>
          </w:tcPr>
          <w:p w14:paraId="1DE57559" w14:textId="77777777" w:rsidR="000E1EAD" w:rsidRPr="003B1524" w:rsidRDefault="000E1EAD" w:rsidP="000E1EAD">
            <w:pPr>
              <w:rPr>
                <w:rFonts w:eastAsia="Times New Roman"/>
                <w:color w:val="000000"/>
                <w:lang w:val="en-US"/>
              </w:rPr>
            </w:pPr>
          </w:p>
        </w:tc>
        <w:tc>
          <w:tcPr>
            <w:tcW w:w="7959" w:type="dxa"/>
            <w:gridSpan w:val="2"/>
          </w:tcPr>
          <w:p w14:paraId="06D390A8" w14:textId="77777777" w:rsidR="000E1EAD" w:rsidRPr="00B11A8D"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 xml:space="preserve">Age </w:t>
            </w:r>
            <w:r w:rsidRPr="00486885">
              <w:t xml:space="preserve"> ≥ </w:t>
            </w:r>
            <w:r w:rsidRPr="00B11A8D">
              <w:rPr>
                <w:rFonts w:eastAsia="Times New Roman"/>
                <w:color w:val="000000"/>
              </w:rPr>
              <w:t>18 years</w:t>
            </w:r>
          </w:p>
          <w:p w14:paraId="7D612EC8" w14:textId="77777777" w:rsidR="000E1EAD" w:rsidRPr="00486885"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Ruptured/Unruptured aneurysms</w:t>
            </w:r>
          </w:p>
          <w:p w14:paraId="144C9FE0" w14:textId="77777777" w:rsidR="000E1EAD" w:rsidRPr="00486885"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 xml:space="preserve">Location : BA, MCA, ICAt, Acom/ACA </w:t>
            </w:r>
          </w:p>
          <w:p w14:paraId="5A9E1988" w14:textId="77777777" w:rsidR="000E1EAD" w:rsidRPr="00486885"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 xml:space="preserve">Diameter suitable for WEB use </w:t>
            </w:r>
          </w:p>
          <w:p w14:paraId="7E466958" w14:textId="77777777" w:rsidR="000E1EAD" w:rsidRPr="00486885"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DN ratio</w:t>
            </w:r>
            <w:r w:rsidRPr="00486885">
              <w:t xml:space="preserve"> ≥ </w:t>
            </w:r>
            <w:r w:rsidRPr="00486885">
              <w:rPr>
                <w:rFonts w:eastAsia="Times New Roman"/>
                <w:color w:val="000000"/>
              </w:rPr>
              <w:t>1</w:t>
            </w:r>
          </w:p>
          <w:p w14:paraId="6E44473B" w14:textId="77777777" w:rsidR="000E1EAD" w:rsidRPr="00486885" w:rsidRDefault="000E1EAD" w:rsidP="000E1EAD">
            <w:pPr>
              <w:pStyle w:val="Paragraphedeliste"/>
              <w:numPr>
                <w:ilvl w:val="0"/>
                <w:numId w:val="15"/>
              </w:numPr>
              <w:spacing w:after="0" w:line="240" w:lineRule="auto"/>
              <w:rPr>
                <w:rFonts w:eastAsia="Times New Roman"/>
                <w:color w:val="000000"/>
              </w:rPr>
            </w:pPr>
            <w:r w:rsidRPr="00486885">
              <w:rPr>
                <w:rFonts w:eastAsia="Times New Roman"/>
                <w:color w:val="000000"/>
              </w:rPr>
              <w:t>Ruptured aneurysm : H&amp;H&gt;III</w:t>
            </w:r>
          </w:p>
        </w:tc>
      </w:tr>
      <w:tr w:rsidR="000E1EAD" w:rsidRPr="00486885" w14:paraId="2098CB15" w14:textId="77777777" w:rsidTr="000E1EAD">
        <w:tc>
          <w:tcPr>
            <w:tcW w:w="1363" w:type="dxa"/>
          </w:tcPr>
          <w:p w14:paraId="250AD8B4" w14:textId="77777777" w:rsidR="000E1EAD" w:rsidRPr="003B1524" w:rsidRDefault="000E1EAD" w:rsidP="000E1EAD">
            <w:pPr>
              <w:rPr>
                <w:rFonts w:eastAsia="Times New Roman"/>
                <w:b/>
                <w:color w:val="000000"/>
                <w:lang w:val="en-US"/>
              </w:rPr>
            </w:pPr>
            <w:r w:rsidRPr="003B1524">
              <w:rPr>
                <w:rFonts w:eastAsia="Times New Roman"/>
                <w:b/>
                <w:color w:val="000000"/>
                <w:lang w:val="en-US"/>
              </w:rPr>
              <w:t>Inclusion</w:t>
            </w:r>
          </w:p>
        </w:tc>
        <w:tc>
          <w:tcPr>
            <w:tcW w:w="7959" w:type="dxa"/>
            <w:gridSpan w:val="2"/>
          </w:tcPr>
          <w:p w14:paraId="2C284982" w14:textId="77777777" w:rsidR="000E1EAD" w:rsidRPr="003B1524" w:rsidRDefault="000E1EAD" w:rsidP="000E1EAD">
            <w:pPr>
              <w:jc w:val="center"/>
              <w:rPr>
                <w:rFonts w:eastAsia="Times New Roman"/>
                <w:b/>
                <w:color w:val="000000"/>
                <w:lang w:val="en-US"/>
              </w:rPr>
            </w:pPr>
            <w:r w:rsidRPr="003B1524">
              <w:rPr>
                <w:rFonts w:eastAsia="Times New Roman"/>
                <w:b/>
                <w:color w:val="000000"/>
                <w:lang w:val="en-US"/>
              </w:rPr>
              <w:t>Distinctive criteria</w:t>
            </w:r>
          </w:p>
        </w:tc>
      </w:tr>
      <w:tr w:rsidR="000E1EAD" w:rsidRPr="00486885" w14:paraId="4F0BF6EC" w14:textId="77777777" w:rsidTr="000E1EAD">
        <w:tc>
          <w:tcPr>
            <w:tcW w:w="1363" w:type="dxa"/>
          </w:tcPr>
          <w:p w14:paraId="20B3A9B7" w14:textId="77777777" w:rsidR="000E1EAD" w:rsidRPr="003B1524" w:rsidRDefault="000E1EAD" w:rsidP="000E1EAD">
            <w:pPr>
              <w:rPr>
                <w:rFonts w:eastAsia="Times New Roman"/>
                <w:color w:val="000000"/>
                <w:lang w:val="en-US"/>
              </w:rPr>
            </w:pPr>
          </w:p>
        </w:tc>
        <w:tc>
          <w:tcPr>
            <w:tcW w:w="3565" w:type="dxa"/>
          </w:tcPr>
          <w:p w14:paraId="27829717" w14:textId="77777777" w:rsidR="000E1EAD" w:rsidRPr="003B1524" w:rsidRDefault="000E1EAD" w:rsidP="003B1524">
            <w:pPr>
              <w:pStyle w:val="Paragraphedeliste"/>
              <w:numPr>
                <w:ilvl w:val="0"/>
                <w:numId w:val="19"/>
              </w:numPr>
              <w:rPr>
                <w:rFonts w:eastAsia="Times New Roman"/>
                <w:color w:val="000000"/>
              </w:rPr>
            </w:pPr>
            <w:r w:rsidRPr="00486885">
              <w:rPr>
                <w:rFonts w:eastAsia="Times New Roman"/>
                <w:color w:val="000000"/>
              </w:rPr>
              <w:t>Recanalized aneurysms</w:t>
            </w:r>
          </w:p>
          <w:p w14:paraId="57EB1D61" w14:textId="77777777" w:rsidR="000E1EAD" w:rsidRPr="003B1524" w:rsidRDefault="000E1EAD" w:rsidP="000E1EAD">
            <w:pPr>
              <w:rPr>
                <w:rFonts w:eastAsia="Times New Roman"/>
                <w:color w:val="000000"/>
                <w:lang w:val="en-US"/>
              </w:rPr>
            </w:pPr>
          </w:p>
          <w:p w14:paraId="71D2EBC6" w14:textId="77777777" w:rsidR="000E1EAD" w:rsidRPr="003B1524" w:rsidRDefault="000E1EAD" w:rsidP="000E1EAD">
            <w:pPr>
              <w:rPr>
                <w:rFonts w:eastAsia="Times New Roman"/>
                <w:color w:val="000000"/>
                <w:lang w:val="en-US"/>
              </w:rPr>
            </w:pPr>
          </w:p>
        </w:tc>
        <w:tc>
          <w:tcPr>
            <w:tcW w:w="4394" w:type="dxa"/>
          </w:tcPr>
          <w:p w14:paraId="43AC0D74" w14:textId="77777777" w:rsidR="000E1EAD" w:rsidRPr="00486885" w:rsidRDefault="000E1EAD" w:rsidP="000E1EAD">
            <w:pPr>
              <w:pStyle w:val="Paragraphedeliste"/>
              <w:numPr>
                <w:ilvl w:val="0"/>
                <w:numId w:val="16"/>
              </w:numPr>
              <w:spacing w:after="0" w:line="240" w:lineRule="auto"/>
              <w:rPr>
                <w:rFonts w:eastAsia="Times New Roman"/>
                <w:color w:val="000000"/>
              </w:rPr>
            </w:pPr>
            <w:r w:rsidRPr="00486885">
              <w:rPr>
                <w:rFonts w:eastAsia="Times New Roman"/>
                <w:color w:val="000000"/>
              </w:rPr>
              <w:t xml:space="preserve">Neck size </w:t>
            </w:r>
            <w:r w:rsidRPr="00486885">
              <w:t>≥ 4mm</w:t>
            </w:r>
          </w:p>
          <w:p w14:paraId="3A8D052A" w14:textId="77777777" w:rsidR="000E1EAD" w:rsidRPr="00486885" w:rsidRDefault="000E1EAD" w:rsidP="000E1EAD">
            <w:pPr>
              <w:pStyle w:val="Paragraphedeliste"/>
              <w:numPr>
                <w:ilvl w:val="0"/>
                <w:numId w:val="16"/>
              </w:numPr>
              <w:spacing w:after="0" w:line="240" w:lineRule="auto"/>
              <w:rPr>
                <w:rFonts w:eastAsia="Times New Roman"/>
                <w:color w:val="000000"/>
              </w:rPr>
            </w:pPr>
            <w:r w:rsidRPr="00486885">
              <w:rPr>
                <w:rFonts w:eastAsia="Times New Roman"/>
                <w:color w:val="000000"/>
              </w:rPr>
              <w:t>No additional implant</w:t>
            </w:r>
          </w:p>
        </w:tc>
      </w:tr>
      <w:tr w:rsidR="000E1EAD" w:rsidRPr="00486885" w14:paraId="608F0451" w14:textId="77777777" w:rsidTr="000E1EAD">
        <w:tc>
          <w:tcPr>
            <w:tcW w:w="1363" w:type="dxa"/>
          </w:tcPr>
          <w:p w14:paraId="190C8D56" w14:textId="77777777" w:rsidR="000E1EAD" w:rsidRPr="003B1524" w:rsidRDefault="000E1EAD" w:rsidP="000E1EAD">
            <w:pPr>
              <w:rPr>
                <w:rFonts w:eastAsia="Times New Roman"/>
                <w:b/>
                <w:color w:val="000000"/>
                <w:lang w:val="en-US"/>
              </w:rPr>
            </w:pPr>
            <w:r w:rsidRPr="003B1524">
              <w:rPr>
                <w:rFonts w:eastAsia="Times New Roman"/>
                <w:b/>
                <w:color w:val="000000"/>
                <w:lang w:val="en-US"/>
              </w:rPr>
              <w:t>Exclusion</w:t>
            </w:r>
          </w:p>
        </w:tc>
        <w:tc>
          <w:tcPr>
            <w:tcW w:w="7959" w:type="dxa"/>
            <w:gridSpan w:val="2"/>
          </w:tcPr>
          <w:p w14:paraId="1196C84E" w14:textId="77777777" w:rsidR="000E1EAD" w:rsidRPr="003B1524" w:rsidRDefault="000E1EAD" w:rsidP="000E1EAD">
            <w:pPr>
              <w:jc w:val="center"/>
              <w:rPr>
                <w:rFonts w:eastAsia="Times New Roman"/>
                <w:b/>
                <w:color w:val="000000"/>
                <w:lang w:val="en-US"/>
              </w:rPr>
            </w:pPr>
            <w:r w:rsidRPr="003B1524">
              <w:rPr>
                <w:rFonts w:eastAsia="Times New Roman"/>
                <w:b/>
                <w:color w:val="000000"/>
                <w:lang w:val="en-US"/>
              </w:rPr>
              <w:t>Similar criteria</w:t>
            </w:r>
          </w:p>
        </w:tc>
      </w:tr>
      <w:tr w:rsidR="000E1EAD" w:rsidRPr="00486885" w14:paraId="2259201D" w14:textId="77777777" w:rsidTr="000E1EAD">
        <w:tc>
          <w:tcPr>
            <w:tcW w:w="1363" w:type="dxa"/>
          </w:tcPr>
          <w:p w14:paraId="69A5892A" w14:textId="77777777" w:rsidR="000E1EAD" w:rsidRPr="003B1524" w:rsidRDefault="000E1EAD" w:rsidP="000E1EAD">
            <w:pPr>
              <w:rPr>
                <w:rFonts w:eastAsia="Times New Roman"/>
                <w:color w:val="000000"/>
                <w:lang w:val="en-US"/>
              </w:rPr>
            </w:pPr>
          </w:p>
        </w:tc>
        <w:tc>
          <w:tcPr>
            <w:tcW w:w="7959" w:type="dxa"/>
            <w:gridSpan w:val="2"/>
          </w:tcPr>
          <w:p w14:paraId="0E8C0620" w14:textId="77777777" w:rsidR="000E1EAD" w:rsidRPr="00486885" w:rsidRDefault="000E1EAD" w:rsidP="000E1EAD">
            <w:pPr>
              <w:pStyle w:val="Paragraphedeliste"/>
              <w:numPr>
                <w:ilvl w:val="0"/>
                <w:numId w:val="17"/>
              </w:numPr>
              <w:spacing w:after="0" w:line="240" w:lineRule="auto"/>
              <w:rPr>
                <w:rFonts w:eastAsia="Times New Roman"/>
                <w:color w:val="000000"/>
              </w:rPr>
            </w:pPr>
            <w:r w:rsidRPr="00486885">
              <w:rPr>
                <w:rFonts w:eastAsia="Times New Roman"/>
                <w:color w:val="000000"/>
              </w:rPr>
              <w:t>Age &gt; 75 years</w:t>
            </w:r>
          </w:p>
          <w:p w14:paraId="2CD3A263" w14:textId="77777777" w:rsidR="000E1EAD" w:rsidRPr="00486885" w:rsidRDefault="000E1EAD" w:rsidP="000E1EAD">
            <w:pPr>
              <w:pStyle w:val="Paragraphedeliste"/>
              <w:numPr>
                <w:ilvl w:val="0"/>
                <w:numId w:val="17"/>
              </w:numPr>
              <w:spacing w:after="0" w:line="240" w:lineRule="auto"/>
              <w:rPr>
                <w:rFonts w:eastAsia="Times New Roman"/>
                <w:color w:val="000000"/>
              </w:rPr>
            </w:pPr>
            <w:r w:rsidRPr="00486885">
              <w:rPr>
                <w:rFonts w:eastAsia="Times New Roman"/>
                <w:color w:val="000000"/>
              </w:rPr>
              <w:t>More than one aneurysm to be treated within 30 days</w:t>
            </w:r>
          </w:p>
          <w:p w14:paraId="4E09829C" w14:textId="77777777" w:rsidR="000E1EAD" w:rsidRPr="00486885" w:rsidRDefault="000E1EAD" w:rsidP="000E1EAD">
            <w:pPr>
              <w:pStyle w:val="Paragraphedeliste"/>
              <w:numPr>
                <w:ilvl w:val="0"/>
                <w:numId w:val="17"/>
              </w:numPr>
              <w:spacing w:after="0" w:line="240" w:lineRule="auto"/>
              <w:rPr>
                <w:rFonts w:eastAsia="Times New Roman"/>
                <w:color w:val="000000"/>
              </w:rPr>
            </w:pPr>
            <w:r w:rsidRPr="00486885">
              <w:rPr>
                <w:rFonts w:eastAsia="Times New Roman"/>
                <w:color w:val="000000"/>
              </w:rPr>
              <w:t>Microcather could not reach target aneurysm</w:t>
            </w:r>
          </w:p>
          <w:p w14:paraId="5DE481EC" w14:textId="77777777" w:rsidR="000E1EAD" w:rsidRPr="00486885" w:rsidRDefault="000E1EAD" w:rsidP="000E1EAD">
            <w:pPr>
              <w:pStyle w:val="Paragraphedeliste"/>
              <w:numPr>
                <w:ilvl w:val="0"/>
                <w:numId w:val="17"/>
              </w:numPr>
              <w:spacing w:after="0" w:line="240" w:lineRule="auto"/>
              <w:rPr>
                <w:rFonts w:eastAsia="Times New Roman"/>
                <w:color w:val="000000"/>
              </w:rPr>
            </w:pPr>
            <w:r w:rsidRPr="00486885">
              <w:rPr>
                <w:rFonts w:eastAsia="Times New Roman"/>
                <w:color w:val="000000"/>
              </w:rPr>
              <w:t>Tumor or AVM</w:t>
            </w:r>
          </w:p>
        </w:tc>
      </w:tr>
      <w:tr w:rsidR="000E1EAD" w:rsidRPr="00486885" w14:paraId="6F0EB9B2" w14:textId="77777777" w:rsidTr="000E1EAD">
        <w:tc>
          <w:tcPr>
            <w:tcW w:w="1363" w:type="dxa"/>
          </w:tcPr>
          <w:p w14:paraId="5031C928" w14:textId="77777777" w:rsidR="000E1EAD" w:rsidRPr="003B1524" w:rsidRDefault="000E1EAD" w:rsidP="000E1EAD">
            <w:pPr>
              <w:rPr>
                <w:rFonts w:eastAsia="Times New Roman"/>
                <w:color w:val="000000"/>
                <w:lang w:val="en-US"/>
              </w:rPr>
            </w:pPr>
            <w:r w:rsidRPr="003B1524">
              <w:rPr>
                <w:rFonts w:eastAsia="Times New Roman"/>
                <w:b/>
                <w:color w:val="000000"/>
                <w:lang w:val="en-US"/>
              </w:rPr>
              <w:t>Exclusion</w:t>
            </w:r>
          </w:p>
        </w:tc>
        <w:tc>
          <w:tcPr>
            <w:tcW w:w="7959" w:type="dxa"/>
            <w:gridSpan w:val="2"/>
          </w:tcPr>
          <w:p w14:paraId="20FEEE75" w14:textId="77777777" w:rsidR="000E1EAD" w:rsidRPr="003B1524" w:rsidRDefault="000E1EAD" w:rsidP="000E1EAD">
            <w:pPr>
              <w:jc w:val="center"/>
              <w:rPr>
                <w:rFonts w:eastAsia="Times New Roman"/>
                <w:color w:val="000000"/>
                <w:lang w:val="en-US"/>
              </w:rPr>
            </w:pPr>
            <w:r w:rsidRPr="003B1524">
              <w:rPr>
                <w:rFonts w:eastAsia="Times New Roman"/>
                <w:b/>
                <w:color w:val="000000"/>
                <w:lang w:val="en-US"/>
              </w:rPr>
              <w:t>Distinctive criteria</w:t>
            </w:r>
          </w:p>
        </w:tc>
      </w:tr>
      <w:tr w:rsidR="000E1EAD" w:rsidRPr="00486885" w14:paraId="7C3F8108" w14:textId="77777777" w:rsidTr="000E1EAD">
        <w:tc>
          <w:tcPr>
            <w:tcW w:w="1363" w:type="dxa"/>
          </w:tcPr>
          <w:p w14:paraId="22F6CE89" w14:textId="77777777" w:rsidR="000E1EAD" w:rsidRPr="003B1524" w:rsidRDefault="000E1EAD" w:rsidP="000E1EAD">
            <w:pPr>
              <w:rPr>
                <w:rFonts w:eastAsia="Times New Roman"/>
                <w:color w:val="000000"/>
                <w:lang w:val="en-US"/>
              </w:rPr>
            </w:pPr>
          </w:p>
        </w:tc>
        <w:tc>
          <w:tcPr>
            <w:tcW w:w="3565" w:type="dxa"/>
          </w:tcPr>
          <w:p w14:paraId="715E34C2" w14:textId="77777777" w:rsidR="000E1EAD" w:rsidRPr="003B1524" w:rsidRDefault="000E1EAD" w:rsidP="000E1EAD">
            <w:pPr>
              <w:rPr>
                <w:rFonts w:eastAsia="Times New Roman"/>
                <w:color w:val="000000"/>
                <w:lang w:val="en-US"/>
              </w:rPr>
            </w:pPr>
            <w:r w:rsidRPr="003B1524">
              <w:rPr>
                <w:rFonts w:eastAsia="Times New Roman"/>
                <w:color w:val="000000"/>
                <w:lang w:val="en-US"/>
              </w:rPr>
              <w:t>None</w:t>
            </w:r>
          </w:p>
          <w:p w14:paraId="461AF242" w14:textId="77777777" w:rsidR="000E1EAD" w:rsidRPr="003B1524" w:rsidRDefault="000E1EAD" w:rsidP="000E1EAD">
            <w:pPr>
              <w:rPr>
                <w:rFonts w:eastAsia="Times New Roman"/>
                <w:color w:val="000000"/>
                <w:lang w:val="en-US"/>
              </w:rPr>
            </w:pPr>
          </w:p>
        </w:tc>
        <w:tc>
          <w:tcPr>
            <w:tcW w:w="4394" w:type="dxa"/>
          </w:tcPr>
          <w:p w14:paraId="12CCAA84" w14:textId="77777777" w:rsidR="000E1EAD" w:rsidRPr="00B11A8D" w:rsidRDefault="000E1EAD" w:rsidP="000E1EAD">
            <w:pPr>
              <w:pStyle w:val="Paragraphedeliste"/>
              <w:numPr>
                <w:ilvl w:val="0"/>
                <w:numId w:val="18"/>
              </w:numPr>
              <w:spacing w:after="0" w:line="240" w:lineRule="auto"/>
              <w:rPr>
                <w:rFonts w:eastAsia="Times New Roman"/>
                <w:color w:val="000000"/>
              </w:rPr>
            </w:pPr>
            <w:r w:rsidRPr="00486885">
              <w:rPr>
                <w:rFonts w:eastAsia="Times New Roman"/>
                <w:color w:val="000000"/>
              </w:rPr>
              <w:t xml:space="preserve">Unruptured aneurysm: </w:t>
            </w:r>
            <w:r w:rsidRPr="00B11A8D">
              <w:rPr>
                <w:rFonts w:eastAsia="Times New Roman"/>
                <w:color w:val="000000"/>
              </w:rPr>
              <w:t>SAH/ICH within 3 months prior treatment</w:t>
            </w:r>
          </w:p>
          <w:p w14:paraId="50B649F1" w14:textId="77777777" w:rsidR="000E1EAD" w:rsidRPr="003B1524" w:rsidRDefault="000E1EAD" w:rsidP="000E1EAD">
            <w:pPr>
              <w:ind w:left="360"/>
              <w:rPr>
                <w:rFonts w:eastAsia="Times New Roman"/>
                <w:color w:val="000000"/>
                <w:lang w:val="en-US"/>
              </w:rPr>
            </w:pPr>
          </w:p>
        </w:tc>
      </w:tr>
    </w:tbl>
    <w:p w14:paraId="2B4611FC" w14:textId="77777777" w:rsidR="000E1EAD" w:rsidRPr="003B1524" w:rsidRDefault="000E1EAD" w:rsidP="003B1524">
      <w:pPr>
        <w:widowControl w:val="0"/>
        <w:autoSpaceDE w:val="0"/>
        <w:autoSpaceDN w:val="0"/>
        <w:adjustRightInd w:val="0"/>
        <w:spacing w:line="360" w:lineRule="auto"/>
        <w:rPr>
          <w:rFonts w:ascii="Times New Roman" w:hAnsi="Times New Roman" w:cs="Times New Roman"/>
          <w:lang w:val="en-US"/>
        </w:rPr>
      </w:pPr>
    </w:p>
    <w:p w14:paraId="3A2CB09C" w14:textId="77777777" w:rsidR="006C13A7" w:rsidRPr="003B1524" w:rsidRDefault="006C13A7">
      <w:pPr>
        <w:rPr>
          <w:rFonts w:ascii="Times New Roman" w:hAnsi="Times New Roman" w:cs="Times New Roman"/>
          <w:lang w:val="en-US"/>
        </w:rPr>
      </w:pPr>
      <w:r w:rsidRPr="003B1524">
        <w:rPr>
          <w:rFonts w:ascii="Times New Roman" w:hAnsi="Times New Roman" w:cs="Times New Roman"/>
          <w:lang w:val="en-US"/>
        </w:rPr>
        <w:br w:type="page"/>
      </w:r>
    </w:p>
    <w:p w14:paraId="5F803620" w14:textId="77777777" w:rsidR="006C13A7" w:rsidRPr="003B1524" w:rsidRDefault="006C13A7" w:rsidP="006C13A7">
      <w:pPr>
        <w:rPr>
          <w:rFonts w:ascii="Times New Roman" w:hAnsi="Times New Roman" w:cs="Times New Roman"/>
          <w:lang w:val="en-US"/>
        </w:rPr>
      </w:pPr>
      <w:r w:rsidRPr="003B1524">
        <w:rPr>
          <w:rFonts w:ascii="Times New Roman" w:hAnsi="Times New Roman" w:cs="Times New Roman"/>
          <w:lang w:val="en-US"/>
        </w:rPr>
        <w:t xml:space="preserve">Table </w:t>
      </w:r>
      <w:r w:rsidR="0074773B" w:rsidRPr="003B1524">
        <w:rPr>
          <w:rFonts w:ascii="Times New Roman" w:hAnsi="Times New Roman" w:cs="Times New Roman"/>
          <w:lang w:val="en-US"/>
        </w:rPr>
        <w:t>2</w:t>
      </w:r>
      <w:r w:rsidRPr="003B1524">
        <w:rPr>
          <w:rFonts w:ascii="Times New Roman" w:hAnsi="Times New Roman" w:cs="Times New Roman"/>
          <w:lang w:val="en-US"/>
        </w:rPr>
        <w:t>: Antiplatelet treatment before, during, and after WEB procedure.</w:t>
      </w:r>
    </w:p>
    <w:p w14:paraId="54A94137" w14:textId="77777777" w:rsidR="006C13A7" w:rsidRPr="003B1524" w:rsidRDefault="006C13A7" w:rsidP="006C13A7">
      <w:pPr>
        <w:rPr>
          <w:rFonts w:ascii="Times New Roman" w:hAnsi="Times New Roman" w:cs="Times New Roman"/>
          <w:lang w:val="en-US"/>
        </w:rPr>
      </w:pPr>
    </w:p>
    <w:tbl>
      <w:tblPr>
        <w:tblStyle w:val="Grille"/>
        <w:tblW w:w="0" w:type="auto"/>
        <w:tblLook w:val="04A0" w:firstRow="1" w:lastRow="0" w:firstColumn="1" w:lastColumn="0" w:noHBand="0" w:noVBand="1"/>
      </w:tblPr>
      <w:tblGrid>
        <w:gridCol w:w="2049"/>
        <w:gridCol w:w="2268"/>
        <w:gridCol w:w="2268"/>
        <w:gridCol w:w="2268"/>
      </w:tblGrid>
      <w:tr w:rsidR="006C13A7" w:rsidRPr="00486885" w14:paraId="6B5A04B2" w14:textId="77777777" w:rsidTr="008C6718">
        <w:tc>
          <w:tcPr>
            <w:tcW w:w="2049" w:type="dxa"/>
          </w:tcPr>
          <w:p w14:paraId="7C37C1C7" w14:textId="77777777" w:rsidR="006C13A7" w:rsidRPr="003B1524" w:rsidRDefault="006C13A7" w:rsidP="006C13A7">
            <w:pPr>
              <w:widowControl w:val="0"/>
              <w:autoSpaceDE w:val="0"/>
              <w:autoSpaceDN w:val="0"/>
              <w:adjustRightInd w:val="0"/>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 xml:space="preserve">Antiplatelet </w:t>
            </w:r>
          </w:p>
          <w:p w14:paraId="0211F797" w14:textId="77777777" w:rsidR="006C13A7" w:rsidRPr="003B1524" w:rsidRDefault="006C13A7" w:rsidP="006C13A7">
            <w:pPr>
              <w:widowControl w:val="0"/>
              <w:autoSpaceDE w:val="0"/>
              <w:autoSpaceDN w:val="0"/>
              <w:adjustRightInd w:val="0"/>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Treatment</w:t>
            </w:r>
          </w:p>
        </w:tc>
        <w:tc>
          <w:tcPr>
            <w:tcW w:w="2268" w:type="dxa"/>
          </w:tcPr>
          <w:p w14:paraId="06541EEC" w14:textId="77777777" w:rsidR="006C13A7" w:rsidRPr="003B1524" w:rsidRDefault="006C13A7" w:rsidP="006C13A7">
            <w:pPr>
              <w:widowControl w:val="0"/>
              <w:autoSpaceDE w:val="0"/>
              <w:autoSpaceDN w:val="0"/>
              <w:adjustRightInd w:val="0"/>
              <w:jc w:val="center"/>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Before</w:t>
            </w:r>
          </w:p>
          <w:p w14:paraId="6432E6A7" w14:textId="77777777" w:rsidR="006C13A7" w:rsidRPr="003B1524" w:rsidRDefault="006C13A7" w:rsidP="006C13A7">
            <w:pPr>
              <w:widowControl w:val="0"/>
              <w:autoSpaceDE w:val="0"/>
              <w:autoSpaceDN w:val="0"/>
              <w:adjustRightInd w:val="0"/>
              <w:jc w:val="center"/>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(n=168)</w:t>
            </w:r>
          </w:p>
        </w:tc>
        <w:tc>
          <w:tcPr>
            <w:tcW w:w="2268" w:type="dxa"/>
          </w:tcPr>
          <w:p w14:paraId="0FC777DE" w14:textId="77777777" w:rsidR="006C13A7" w:rsidRPr="003B1524" w:rsidRDefault="006C13A7" w:rsidP="006C13A7">
            <w:pPr>
              <w:widowControl w:val="0"/>
              <w:autoSpaceDE w:val="0"/>
              <w:autoSpaceDN w:val="0"/>
              <w:adjustRightInd w:val="0"/>
              <w:jc w:val="center"/>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During</w:t>
            </w:r>
          </w:p>
          <w:p w14:paraId="724E36B8" w14:textId="77777777" w:rsidR="006C13A7" w:rsidRPr="003B1524" w:rsidRDefault="006C13A7" w:rsidP="006C13A7">
            <w:pPr>
              <w:widowControl w:val="0"/>
              <w:autoSpaceDE w:val="0"/>
              <w:autoSpaceDN w:val="0"/>
              <w:adjustRightInd w:val="0"/>
              <w:jc w:val="center"/>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(n=168)</w:t>
            </w:r>
          </w:p>
        </w:tc>
        <w:tc>
          <w:tcPr>
            <w:tcW w:w="2268" w:type="dxa"/>
          </w:tcPr>
          <w:p w14:paraId="3D961E17" w14:textId="77777777" w:rsidR="006C13A7" w:rsidRPr="003B1524" w:rsidRDefault="006C13A7" w:rsidP="006C13A7">
            <w:pPr>
              <w:widowControl w:val="0"/>
              <w:autoSpaceDE w:val="0"/>
              <w:autoSpaceDN w:val="0"/>
              <w:adjustRightInd w:val="0"/>
              <w:jc w:val="center"/>
              <w:rPr>
                <w:rFonts w:ascii="Times New Roman" w:hAnsi="Times New Roman" w:cs="Times New Roman"/>
                <w:color w:val="000000" w:themeColor="text1"/>
                <w:lang w:val="en-US"/>
              </w:rPr>
            </w:pPr>
            <w:r w:rsidRPr="003B1524">
              <w:rPr>
                <w:rFonts w:ascii="Times New Roman" w:hAnsi="Times New Roman" w:cs="Times New Roman"/>
                <w:color w:val="000000" w:themeColor="text1"/>
                <w:lang w:val="en-US"/>
              </w:rPr>
              <w:t>After (1Month FU)</w:t>
            </w:r>
          </w:p>
          <w:p w14:paraId="430D2BE7" w14:textId="77777777" w:rsidR="006C13A7" w:rsidRPr="003B1524" w:rsidRDefault="006C13A7" w:rsidP="006C13A7">
            <w:pPr>
              <w:widowControl w:val="0"/>
              <w:autoSpaceDE w:val="0"/>
              <w:autoSpaceDN w:val="0"/>
              <w:adjustRightInd w:val="0"/>
              <w:jc w:val="center"/>
              <w:rPr>
                <w:rFonts w:ascii="Times New Roman" w:hAnsi="Times New Roman" w:cs="Times New Roman"/>
                <w:color w:val="FF0000"/>
                <w:lang w:val="en-US"/>
              </w:rPr>
            </w:pPr>
            <w:r w:rsidRPr="003B1524">
              <w:rPr>
                <w:rFonts w:ascii="Times New Roman" w:hAnsi="Times New Roman" w:cs="Times New Roman"/>
                <w:color w:val="000000" w:themeColor="text1"/>
                <w:lang w:val="en-US"/>
              </w:rPr>
              <w:t>(n=167*)</w:t>
            </w:r>
          </w:p>
        </w:tc>
      </w:tr>
      <w:tr w:rsidR="006C13A7" w:rsidRPr="00486885" w14:paraId="6BA33C3F" w14:textId="77777777" w:rsidTr="008C6718">
        <w:tc>
          <w:tcPr>
            <w:tcW w:w="2049" w:type="dxa"/>
          </w:tcPr>
          <w:p w14:paraId="77732150" w14:textId="77777777" w:rsidR="006C13A7" w:rsidRPr="003B1524" w:rsidRDefault="000F1DE6" w:rsidP="006C13A7">
            <w:pPr>
              <w:widowControl w:val="0"/>
              <w:autoSpaceDE w:val="0"/>
              <w:autoSpaceDN w:val="0"/>
              <w:adjustRightInd w:val="0"/>
              <w:rPr>
                <w:rFonts w:ascii="Times New Roman" w:hAnsi="Times New Roman" w:cs="Times New Roman"/>
                <w:lang w:val="en-US"/>
              </w:rPr>
            </w:pPr>
            <w:r w:rsidRPr="003B1524">
              <w:rPr>
                <w:rFonts w:ascii="Times New Roman" w:hAnsi="Times New Roman" w:cs="Times New Roman"/>
                <w:lang w:val="en-US"/>
              </w:rPr>
              <w:t>0</w:t>
            </w:r>
          </w:p>
        </w:tc>
        <w:tc>
          <w:tcPr>
            <w:tcW w:w="2268" w:type="dxa"/>
          </w:tcPr>
          <w:p w14:paraId="16D1F59F" w14:textId="77777777" w:rsidR="006C13A7" w:rsidRPr="003B1524" w:rsidRDefault="007F761A" w:rsidP="00834933">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70 (</w:t>
            </w:r>
            <w:r w:rsidR="00834933" w:rsidRPr="003B1524">
              <w:rPr>
                <w:rFonts w:ascii="Times New Roman" w:hAnsi="Times New Roman" w:cs="Times New Roman"/>
                <w:lang w:val="en-US"/>
              </w:rPr>
              <w:t>42</w:t>
            </w:r>
            <w:r w:rsidR="00D903E6" w:rsidRPr="003B1524">
              <w:rPr>
                <w:rFonts w:ascii="Times New Roman" w:hAnsi="Times New Roman" w:cs="Times New Roman"/>
                <w:lang w:val="en-US"/>
              </w:rPr>
              <w:t>.0</w:t>
            </w:r>
            <w:r w:rsidR="006C13A7" w:rsidRPr="003B1524">
              <w:rPr>
                <w:rFonts w:ascii="Times New Roman" w:hAnsi="Times New Roman" w:cs="Times New Roman"/>
                <w:lang w:val="en-US"/>
              </w:rPr>
              <w:t>%)</w:t>
            </w:r>
          </w:p>
        </w:tc>
        <w:tc>
          <w:tcPr>
            <w:tcW w:w="2268" w:type="dxa"/>
          </w:tcPr>
          <w:p w14:paraId="0FC89C79"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30 (</w:t>
            </w:r>
            <w:r w:rsidR="006C13A7" w:rsidRPr="003B1524">
              <w:rPr>
                <w:rFonts w:ascii="Times New Roman" w:hAnsi="Times New Roman" w:cs="Times New Roman"/>
                <w:lang w:val="en-US"/>
              </w:rPr>
              <w:t>17,9%)</w:t>
            </w:r>
          </w:p>
        </w:tc>
        <w:tc>
          <w:tcPr>
            <w:tcW w:w="2268" w:type="dxa"/>
          </w:tcPr>
          <w:p w14:paraId="1E277AEB"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37 (</w:t>
            </w:r>
            <w:r w:rsidR="006C13A7" w:rsidRPr="003B1524">
              <w:rPr>
                <w:rFonts w:ascii="Times New Roman" w:hAnsi="Times New Roman" w:cs="Times New Roman"/>
                <w:lang w:val="en-US"/>
              </w:rPr>
              <w:t>22.2%)</w:t>
            </w:r>
          </w:p>
        </w:tc>
      </w:tr>
      <w:tr w:rsidR="006C13A7" w:rsidRPr="00486885" w14:paraId="0A5598F3" w14:textId="77777777" w:rsidTr="008C6718">
        <w:tc>
          <w:tcPr>
            <w:tcW w:w="2049" w:type="dxa"/>
          </w:tcPr>
          <w:p w14:paraId="704B2389" w14:textId="77777777" w:rsidR="006C13A7" w:rsidRPr="003B1524" w:rsidRDefault="000F1DE6" w:rsidP="006C13A7">
            <w:pPr>
              <w:widowControl w:val="0"/>
              <w:autoSpaceDE w:val="0"/>
              <w:autoSpaceDN w:val="0"/>
              <w:adjustRightInd w:val="0"/>
              <w:rPr>
                <w:rFonts w:ascii="Times New Roman" w:hAnsi="Times New Roman" w:cs="Times New Roman"/>
                <w:lang w:val="en-US"/>
              </w:rPr>
            </w:pPr>
            <w:r w:rsidRPr="003B1524">
              <w:rPr>
                <w:rFonts w:ascii="Times New Roman" w:hAnsi="Times New Roman" w:cs="Times New Roman"/>
                <w:lang w:val="en-US"/>
              </w:rPr>
              <w:t>1</w:t>
            </w:r>
          </w:p>
        </w:tc>
        <w:tc>
          <w:tcPr>
            <w:tcW w:w="2268" w:type="dxa"/>
          </w:tcPr>
          <w:p w14:paraId="0D9F3948"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47 (</w:t>
            </w:r>
            <w:r w:rsidR="006C13A7" w:rsidRPr="003B1524">
              <w:rPr>
                <w:rFonts w:ascii="Times New Roman" w:hAnsi="Times New Roman" w:cs="Times New Roman"/>
                <w:lang w:val="en-US"/>
              </w:rPr>
              <w:t>28</w:t>
            </w:r>
            <w:r w:rsidR="00D903E6" w:rsidRPr="003B1524">
              <w:rPr>
                <w:rFonts w:ascii="Times New Roman" w:hAnsi="Times New Roman" w:cs="Times New Roman"/>
                <w:lang w:val="en-US"/>
              </w:rPr>
              <w:t>.0</w:t>
            </w:r>
            <w:r w:rsidR="006C13A7" w:rsidRPr="003B1524">
              <w:rPr>
                <w:rFonts w:ascii="Times New Roman" w:hAnsi="Times New Roman" w:cs="Times New Roman"/>
                <w:lang w:val="en-US"/>
              </w:rPr>
              <w:t>%)</w:t>
            </w:r>
          </w:p>
        </w:tc>
        <w:tc>
          <w:tcPr>
            <w:tcW w:w="2268" w:type="dxa"/>
          </w:tcPr>
          <w:p w14:paraId="30653209"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62 (</w:t>
            </w:r>
            <w:r w:rsidR="006C13A7" w:rsidRPr="003B1524">
              <w:rPr>
                <w:rFonts w:ascii="Times New Roman" w:hAnsi="Times New Roman" w:cs="Times New Roman"/>
                <w:lang w:val="en-US"/>
              </w:rPr>
              <w:t>36.9%)</w:t>
            </w:r>
          </w:p>
        </w:tc>
        <w:tc>
          <w:tcPr>
            <w:tcW w:w="2268" w:type="dxa"/>
          </w:tcPr>
          <w:p w14:paraId="353D438F"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91 (</w:t>
            </w:r>
            <w:r w:rsidR="006C13A7" w:rsidRPr="003B1524">
              <w:rPr>
                <w:rFonts w:ascii="Times New Roman" w:hAnsi="Times New Roman" w:cs="Times New Roman"/>
                <w:lang w:val="en-US"/>
              </w:rPr>
              <w:t>54.5%)</w:t>
            </w:r>
          </w:p>
        </w:tc>
      </w:tr>
      <w:tr w:rsidR="006C13A7" w:rsidRPr="00486885" w14:paraId="7765AB0C" w14:textId="77777777" w:rsidTr="008C6718">
        <w:tc>
          <w:tcPr>
            <w:tcW w:w="2049" w:type="dxa"/>
          </w:tcPr>
          <w:p w14:paraId="10D94725" w14:textId="77777777" w:rsidR="006C13A7" w:rsidRPr="003B1524" w:rsidRDefault="000F1DE6" w:rsidP="006C13A7">
            <w:pPr>
              <w:widowControl w:val="0"/>
              <w:autoSpaceDE w:val="0"/>
              <w:autoSpaceDN w:val="0"/>
              <w:adjustRightInd w:val="0"/>
              <w:rPr>
                <w:rFonts w:ascii="Times New Roman" w:hAnsi="Times New Roman" w:cs="Times New Roman"/>
                <w:lang w:val="en-US"/>
              </w:rPr>
            </w:pPr>
            <w:r w:rsidRPr="003B1524">
              <w:rPr>
                <w:rFonts w:ascii="Times New Roman" w:hAnsi="Times New Roman" w:cs="Times New Roman"/>
                <w:lang w:val="en-US"/>
              </w:rPr>
              <w:t>2</w:t>
            </w:r>
          </w:p>
        </w:tc>
        <w:tc>
          <w:tcPr>
            <w:tcW w:w="2268" w:type="dxa"/>
          </w:tcPr>
          <w:p w14:paraId="7A8B1800"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51 (</w:t>
            </w:r>
            <w:r w:rsidR="00834933" w:rsidRPr="003B1524">
              <w:rPr>
                <w:rFonts w:ascii="Times New Roman" w:hAnsi="Times New Roman" w:cs="Times New Roman"/>
                <w:lang w:val="en-US"/>
              </w:rPr>
              <w:t>30</w:t>
            </w:r>
            <w:r w:rsidR="00D903E6" w:rsidRPr="003B1524">
              <w:rPr>
                <w:rFonts w:ascii="Times New Roman" w:hAnsi="Times New Roman" w:cs="Times New Roman"/>
                <w:lang w:val="en-US"/>
              </w:rPr>
              <w:t>.0</w:t>
            </w:r>
            <w:r w:rsidR="006C13A7" w:rsidRPr="003B1524">
              <w:rPr>
                <w:rFonts w:ascii="Times New Roman" w:hAnsi="Times New Roman" w:cs="Times New Roman"/>
                <w:lang w:val="en-US"/>
              </w:rPr>
              <w:t>%)</w:t>
            </w:r>
          </w:p>
        </w:tc>
        <w:tc>
          <w:tcPr>
            <w:tcW w:w="2268" w:type="dxa"/>
          </w:tcPr>
          <w:p w14:paraId="4524B5BB"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76 (</w:t>
            </w:r>
            <w:r w:rsidR="006C13A7" w:rsidRPr="003B1524">
              <w:rPr>
                <w:rFonts w:ascii="Times New Roman" w:hAnsi="Times New Roman" w:cs="Times New Roman"/>
                <w:lang w:val="en-US"/>
              </w:rPr>
              <w:t>45.2%)</w:t>
            </w:r>
          </w:p>
        </w:tc>
        <w:tc>
          <w:tcPr>
            <w:tcW w:w="2268" w:type="dxa"/>
          </w:tcPr>
          <w:p w14:paraId="2C5C98FB" w14:textId="77777777" w:rsidR="006C13A7" w:rsidRPr="003B1524" w:rsidRDefault="007F761A" w:rsidP="006C13A7">
            <w:pPr>
              <w:widowControl w:val="0"/>
              <w:autoSpaceDE w:val="0"/>
              <w:autoSpaceDN w:val="0"/>
              <w:adjustRightInd w:val="0"/>
              <w:jc w:val="center"/>
              <w:rPr>
                <w:rFonts w:ascii="Times New Roman" w:hAnsi="Times New Roman" w:cs="Times New Roman"/>
                <w:lang w:val="en-US"/>
              </w:rPr>
            </w:pPr>
            <w:r w:rsidRPr="003B1524">
              <w:rPr>
                <w:rFonts w:ascii="Times New Roman" w:hAnsi="Times New Roman" w:cs="Times New Roman"/>
                <w:lang w:val="en-US"/>
              </w:rPr>
              <w:t>39 (</w:t>
            </w:r>
            <w:r w:rsidR="006C13A7" w:rsidRPr="003B1524">
              <w:rPr>
                <w:rFonts w:ascii="Times New Roman" w:hAnsi="Times New Roman" w:cs="Times New Roman"/>
                <w:lang w:val="en-US"/>
              </w:rPr>
              <w:t>23.4%)</w:t>
            </w:r>
          </w:p>
        </w:tc>
      </w:tr>
    </w:tbl>
    <w:p w14:paraId="125FF1B5" w14:textId="77777777" w:rsidR="006C13A7" w:rsidRPr="003B1524" w:rsidRDefault="006C13A7" w:rsidP="006C13A7">
      <w:pPr>
        <w:rPr>
          <w:rFonts w:ascii="Times New Roman" w:hAnsi="Times New Roman" w:cs="Times New Roman"/>
          <w:lang w:val="en-US"/>
        </w:rPr>
      </w:pPr>
    </w:p>
    <w:p w14:paraId="05C87A75" w14:textId="77777777" w:rsidR="008C6718" w:rsidRPr="003B1524" w:rsidRDefault="006C13A7" w:rsidP="006C13A7">
      <w:pPr>
        <w:rPr>
          <w:rFonts w:ascii="Times New Roman" w:hAnsi="Times New Roman" w:cs="Times New Roman"/>
          <w:lang w:val="en-US"/>
        </w:rPr>
      </w:pPr>
      <w:r w:rsidRPr="003B1524">
        <w:rPr>
          <w:rFonts w:ascii="Times New Roman" w:hAnsi="Times New Roman" w:cs="Times New Roman"/>
          <w:lang w:val="en-US"/>
        </w:rPr>
        <w:t>* one patient withdraw his consent after the procedure.</w:t>
      </w:r>
    </w:p>
    <w:p w14:paraId="770E9BD7" w14:textId="77777777" w:rsidR="008C6718" w:rsidRPr="003B1524" w:rsidRDefault="008C6718">
      <w:pPr>
        <w:rPr>
          <w:rFonts w:ascii="Times New Roman" w:hAnsi="Times New Roman" w:cs="Times New Roman"/>
          <w:lang w:val="en-US"/>
        </w:rPr>
      </w:pPr>
      <w:r w:rsidRPr="003B1524">
        <w:rPr>
          <w:rFonts w:ascii="Times New Roman" w:hAnsi="Times New Roman" w:cs="Times New Roman"/>
          <w:lang w:val="en-US"/>
        </w:rPr>
        <w:br w:type="page"/>
      </w:r>
    </w:p>
    <w:p w14:paraId="067D6FEF" w14:textId="77777777" w:rsidR="006C13A7" w:rsidRPr="003B1524" w:rsidRDefault="006C13A7" w:rsidP="006C13A7">
      <w:pPr>
        <w:rPr>
          <w:rFonts w:ascii="Times New Roman" w:hAnsi="Times New Roman" w:cs="Times New Roman"/>
          <w:lang w:val="en-US"/>
        </w:rPr>
      </w:pPr>
    </w:p>
    <w:p w14:paraId="153BDBCC" w14:textId="77777777" w:rsidR="008C6718" w:rsidRPr="003B1524" w:rsidRDefault="008C6718" w:rsidP="008C6718">
      <w:pPr>
        <w:spacing w:line="360" w:lineRule="auto"/>
        <w:rPr>
          <w:rFonts w:ascii="Times New Roman" w:hAnsi="Times New Roman" w:cs="Times New Roman"/>
          <w:lang w:val="en-US"/>
        </w:rPr>
      </w:pPr>
      <w:r w:rsidRPr="003B1524">
        <w:rPr>
          <w:rFonts w:ascii="Times New Roman" w:hAnsi="Times New Roman" w:cs="Times New Roman"/>
          <w:lang w:val="en-US"/>
        </w:rPr>
        <w:t xml:space="preserve">Table </w:t>
      </w:r>
      <w:r w:rsidR="0074773B" w:rsidRPr="003B1524">
        <w:rPr>
          <w:rFonts w:ascii="Times New Roman" w:hAnsi="Times New Roman" w:cs="Times New Roman"/>
          <w:lang w:val="en-US"/>
        </w:rPr>
        <w:t>3</w:t>
      </w:r>
      <w:r w:rsidRPr="003B1524">
        <w:rPr>
          <w:rFonts w:ascii="Times New Roman" w:hAnsi="Times New Roman" w:cs="Times New Roman"/>
          <w:lang w:val="en-US"/>
        </w:rPr>
        <w:t>: Adverse events, morbidity, and mortality at 1 month.</w:t>
      </w:r>
    </w:p>
    <w:tbl>
      <w:tblPr>
        <w:tblStyle w:val="TableGrid1"/>
        <w:tblW w:w="9282" w:type="dxa"/>
        <w:tblLook w:val="04A0" w:firstRow="1" w:lastRow="0" w:firstColumn="1" w:lastColumn="0" w:noHBand="0" w:noVBand="1"/>
      </w:tblPr>
      <w:tblGrid>
        <w:gridCol w:w="3019"/>
        <w:gridCol w:w="1707"/>
        <w:gridCol w:w="1598"/>
        <w:gridCol w:w="1598"/>
        <w:gridCol w:w="1360"/>
      </w:tblGrid>
      <w:tr w:rsidR="0012306A" w:rsidRPr="00486885" w14:paraId="5ABF19CC" w14:textId="77777777" w:rsidTr="003B1524">
        <w:tc>
          <w:tcPr>
            <w:tcW w:w="3019" w:type="dxa"/>
          </w:tcPr>
          <w:p w14:paraId="346BEEE3" w14:textId="77777777" w:rsidR="0012306A" w:rsidRPr="00486885" w:rsidRDefault="0012306A" w:rsidP="0052319F">
            <w:pPr>
              <w:spacing w:line="360" w:lineRule="auto"/>
              <w:jc w:val="center"/>
              <w:rPr>
                <w:rFonts w:ascii="Arial" w:hAnsi="Arial" w:cs="Arial"/>
                <w:b/>
                <w:szCs w:val="24"/>
              </w:rPr>
            </w:pPr>
            <w:r w:rsidRPr="00486885">
              <w:rPr>
                <w:rFonts w:ascii="Arial" w:hAnsi="Arial" w:cs="Arial"/>
                <w:b/>
                <w:szCs w:val="24"/>
              </w:rPr>
              <w:t>Event Type</w:t>
            </w:r>
          </w:p>
        </w:tc>
        <w:tc>
          <w:tcPr>
            <w:tcW w:w="1707" w:type="dxa"/>
          </w:tcPr>
          <w:p w14:paraId="2BB842C6" w14:textId="77777777" w:rsidR="0012306A" w:rsidRPr="00486885" w:rsidRDefault="0012306A" w:rsidP="0052319F">
            <w:pPr>
              <w:spacing w:line="360" w:lineRule="auto"/>
              <w:jc w:val="center"/>
              <w:rPr>
                <w:rFonts w:ascii="Arial" w:hAnsi="Arial" w:cs="Arial"/>
                <w:b/>
                <w:szCs w:val="24"/>
              </w:rPr>
            </w:pPr>
            <w:r w:rsidRPr="00486885">
              <w:rPr>
                <w:rFonts w:ascii="Arial" w:hAnsi="Arial" w:cs="Arial"/>
                <w:b/>
              </w:rPr>
              <w:t>All</w:t>
            </w:r>
          </w:p>
          <w:p w14:paraId="56E66445" w14:textId="77777777" w:rsidR="0012306A" w:rsidRPr="00486885" w:rsidRDefault="0012306A" w:rsidP="0052319F">
            <w:pPr>
              <w:spacing w:line="360" w:lineRule="auto"/>
              <w:jc w:val="center"/>
              <w:rPr>
                <w:rFonts w:ascii="Arial" w:hAnsi="Arial" w:cs="Arial"/>
                <w:b/>
                <w:szCs w:val="24"/>
              </w:rPr>
            </w:pPr>
            <w:r w:rsidRPr="00486885">
              <w:rPr>
                <w:rFonts w:ascii="Arial" w:hAnsi="Arial" w:cs="Arial"/>
                <w:b/>
              </w:rPr>
              <w:t>(n=167)</w:t>
            </w:r>
          </w:p>
        </w:tc>
        <w:tc>
          <w:tcPr>
            <w:tcW w:w="1598" w:type="dxa"/>
          </w:tcPr>
          <w:p w14:paraId="5FA189B3" w14:textId="77777777" w:rsidR="0012306A" w:rsidRPr="00486885" w:rsidRDefault="0012306A" w:rsidP="0052319F">
            <w:pPr>
              <w:spacing w:line="360" w:lineRule="auto"/>
              <w:jc w:val="center"/>
              <w:rPr>
                <w:rFonts w:ascii="Arial" w:hAnsi="Arial" w:cs="Arial"/>
                <w:b/>
              </w:rPr>
            </w:pPr>
            <w:r w:rsidRPr="00486885">
              <w:rPr>
                <w:rFonts w:ascii="Arial" w:hAnsi="Arial" w:cs="Arial"/>
                <w:b/>
              </w:rPr>
              <w:t>DL</w:t>
            </w:r>
          </w:p>
          <w:p w14:paraId="532C81AD" w14:textId="77777777" w:rsidR="0012306A" w:rsidRPr="00486885" w:rsidRDefault="0012306A" w:rsidP="0052319F">
            <w:pPr>
              <w:spacing w:line="360" w:lineRule="auto"/>
              <w:jc w:val="center"/>
              <w:rPr>
                <w:rFonts w:ascii="Arial" w:hAnsi="Arial" w:cs="Arial"/>
                <w:b/>
              </w:rPr>
            </w:pPr>
            <w:r w:rsidRPr="00486885">
              <w:rPr>
                <w:rFonts w:ascii="Arial" w:hAnsi="Arial" w:cs="Arial"/>
                <w:b/>
              </w:rPr>
              <w:t>(n=80)</w:t>
            </w:r>
          </w:p>
        </w:tc>
        <w:tc>
          <w:tcPr>
            <w:tcW w:w="1598" w:type="dxa"/>
          </w:tcPr>
          <w:p w14:paraId="6D77A808" w14:textId="77777777" w:rsidR="0012306A" w:rsidRPr="00486885" w:rsidRDefault="0012306A" w:rsidP="0052319F">
            <w:pPr>
              <w:spacing w:line="360" w:lineRule="auto"/>
              <w:jc w:val="center"/>
              <w:rPr>
                <w:rFonts w:ascii="Arial" w:hAnsi="Arial" w:cs="Arial"/>
                <w:b/>
              </w:rPr>
            </w:pPr>
            <w:r w:rsidRPr="00486885">
              <w:rPr>
                <w:rFonts w:ascii="Arial" w:hAnsi="Arial" w:cs="Arial"/>
                <w:b/>
              </w:rPr>
              <w:t>SL</w:t>
            </w:r>
            <w:r w:rsidR="00E56CB5">
              <w:rPr>
                <w:rFonts w:ascii="Arial" w:hAnsi="Arial" w:cs="Arial"/>
                <w:b/>
              </w:rPr>
              <w:t>/SLS</w:t>
            </w:r>
          </w:p>
          <w:p w14:paraId="2276211C" w14:textId="77777777" w:rsidR="0012306A" w:rsidRPr="00486885" w:rsidRDefault="0012306A" w:rsidP="0052319F">
            <w:pPr>
              <w:spacing w:line="360" w:lineRule="auto"/>
              <w:jc w:val="center"/>
              <w:rPr>
                <w:rFonts w:ascii="Arial" w:hAnsi="Arial" w:cs="Arial"/>
                <w:b/>
              </w:rPr>
            </w:pPr>
            <w:r w:rsidRPr="00486885">
              <w:rPr>
                <w:rFonts w:ascii="Arial" w:hAnsi="Arial" w:cs="Arial"/>
                <w:b/>
              </w:rPr>
              <w:t>(n=87)</w:t>
            </w:r>
          </w:p>
        </w:tc>
        <w:tc>
          <w:tcPr>
            <w:tcW w:w="1360" w:type="dxa"/>
          </w:tcPr>
          <w:p w14:paraId="28E0FFB9" w14:textId="77777777" w:rsidR="0012306A" w:rsidRPr="00486885" w:rsidRDefault="0012306A" w:rsidP="0052319F">
            <w:pPr>
              <w:spacing w:line="360" w:lineRule="auto"/>
              <w:jc w:val="center"/>
              <w:rPr>
                <w:rFonts w:ascii="Arial" w:hAnsi="Arial" w:cs="Arial"/>
                <w:b/>
              </w:rPr>
            </w:pPr>
            <w:r w:rsidRPr="00486885">
              <w:rPr>
                <w:rFonts w:ascii="Arial" w:hAnsi="Arial" w:cs="Arial"/>
                <w:b/>
              </w:rPr>
              <w:t>p</w:t>
            </w:r>
          </w:p>
        </w:tc>
      </w:tr>
      <w:tr w:rsidR="0012306A" w:rsidRPr="00486885" w14:paraId="47161530" w14:textId="77777777" w:rsidTr="003B1524">
        <w:tc>
          <w:tcPr>
            <w:tcW w:w="3019" w:type="dxa"/>
          </w:tcPr>
          <w:p w14:paraId="704D8CC9" w14:textId="77777777" w:rsidR="0012306A" w:rsidRPr="00486885" w:rsidRDefault="0012306A" w:rsidP="0052319F">
            <w:pPr>
              <w:spacing w:line="360" w:lineRule="auto"/>
              <w:rPr>
                <w:rFonts w:ascii="Arial" w:hAnsi="Arial" w:cs="Arial"/>
                <w:szCs w:val="24"/>
              </w:rPr>
            </w:pPr>
            <w:r w:rsidRPr="00486885">
              <w:rPr>
                <w:rFonts w:ascii="Arial" w:hAnsi="Arial" w:cs="Arial"/>
                <w:szCs w:val="24"/>
              </w:rPr>
              <w:t>Thromboembolic Events (TE)</w:t>
            </w:r>
          </w:p>
        </w:tc>
        <w:tc>
          <w:tcPr>
            <w:tcW w:w="1707" w:type="dxa"/>
          </w:tcPr>
          <w:p w14:paraId="6A1EE783" w14:textId="77777777" w:rsidR="0012306A" w:rsidRPr="00B11A8D" w:rsidRDefault="0012306A" w:rsidP="0052319F">
            <w:pPr>
              <w:spacing w:line="360" w:lineRule="auto"/>
              <w:jc w:val="center"/>
              <w:rPr>
                <w:rFonts w:ascii="Arial" w:hAnsi="Arial" w:cs="Arial"/>
                <w:szCs w:val="24"/>
              </w:rPr>
            </w:pPr>
            <w:r w:rsidRPr="00486885">
              <w:rPr>
                <w:rFonts w:ascii="Arial" w:hAnsi="Arial" w:cs="Arial"/>
                <w:szCs w:val="24"/>
              </w:rPr>
              <w:t>24</w:t>
            </w:r>
            <w:r w:rsidRPr="00B11A8D">
              <w:rPr>
                <w:rFonts w:ascii="Arial" w:hAnsi="Arial" w:cs="Arial"/>
                <w:szCs w:val="24"/>
              </w:rPr>
              <w:t xml:space="preserve"> (14.4%)</w:t>
            </w:r>
          </w:p>
        </w:tc>
        <w:tc>
          <w:tcPr>
            <w:tcW w:w="1598" w:type="dxa"/>
          </w:tcPr>
          <w:p w14:paraId="3EA48D64" w14:textId="77777777" w:rsidR="0012306A" w:rsidRPr="00486885" w:rsidRDefault="0012306A" w:rsidP="0052319F">
            <w:pPr>
              <w:spacing w:line="360" w:lineRule="auto"/>
              <w:jc w:val="center"/>
              <w:rPr>
                <w:rFonts w:ascii="Arial" w:hAnsi="Arial" w:cs="Arial"/>
              </w:rPr>
            </w:pPr>
            <w:r w:rsidRPr="00486885">
              <w:rPr>
                <w:rFonts w:ascii="Arial" w:hAnsi="Arial" w:cs="Arial"/>
              </w:rPr>
              <w:t>15 (18.8%)</w:t>
            </w:r>
          </w:p>
        </w:tc>
        <w:tc>
          <w:tcPr>
            <w:tcW w:w="1598" w:type="dxa"/>
          </w:tcPr>
          <w:p w14:paraId="49D11862" w14:textId="77777777" w:rsidR="0012306A" w:rsidRPr="00486885" w:rsidRDefault="0012306A" w:rsidP="0052319F">
            <w:pPr>
              <w:spacing w:line="360" w:lineRule="auto"/>
              <w:jc w:val="center"/>
              <w:rPr>
                <w:rFonts w:ascii="Arial" w:hAnsi="Arial" w:cs="Arial"/>
              </w:rPr>
            </w:pPr>
            <w:r w:rsidRPr="00486885">
              <w:rPr>
                <w:rFonts w:ascii="Arial" w:hAnsi="Arial" w:cs="Arial"/>
              </w:rPr>
              <w:t>9 (10.3%)</w:t>
            </w:r>
          </w:p>
        </w:tc>
        <w:tc>
          <w:tcPr>
            <w:tcW w:w="1360" w:type="dxa"/>
          </w:tcPr>
          <w:p w14:paraId="75A14662" w14:textId="77777777" w:rsidR="0012306A" w:rsidRPr="00486885" w:rsidRDefault="0012306A" w:rsidP="0052319F">
            <w:pPr>
              <w:spacing w:line="360" w:lineRule="auto"/>
              <w:jc w:val="center"/>
              <w:rPr>
                <w:rFonts w:ascii="Arial" w:hAnsi="Arial" w:cs="Arial"/>
              </w:rPr>
            </w:pPr>
            <w:r w:rsidRPr="00486885">
              <w:rPr>
                <w:rFonts w:ascii="Arial" w:hAnsi="Arial" w:cs="Arial"/>
              </w:rPr>
              <w:t>0.130</w:t>
            </w:r>
          </w:p>
        </w:tc>
      </w:tr>
      <w:tr w:rsidR="0012306A" w:rsidRPr="00486885" w14:paraId="6EE6FF99" w14:textId="77777777" w:rsidTr="003B1524">
        <w:tc>
          <w:tcPr>
            <w:tcW w:w="3019" w:type="dxa"/>
          </w:tcPr>
          <w:p w14:paraId="3537A862" w14:textId="77777777" w:rsidR="0012306A" w:rsidRPr="00486885" w:rsidRDefault="0012306A" w:rsidP="0052319F">
            <w:pPr>
              <w:spacing w:line="360" w:lineRule="auto"/>
              <w:rPr>
                <w:rFonts w:ascii="Arial" w:hAnsi="Arial" w:cs="Arial"/>
                <w:szCs w:val="24"/>
              </w:rPr>
            </w:pPr>
            <w:r w:rsidRPr="00486885">
              <w:rPr>
                <w:rFonts w:ascii="Arial" w:hAnsi="Arial" w:cs="Arial"/>
                <w:szCs w:val="24"/>
              </w:rPr>
              <w:br w:type="page"/>
              <w:t xml:space="preserve">  Asymptomatic</w:t>
            </w:r>
          </w:p>
        </w:tc>
        <w:tc>
          <w:tcPr>
            <w:tcW w:w="1707" w:type="dxa"/>
          </w:tcPr>
          <w:p w14:paraId="33437831" w14:textId="77777777" w:rsidR="0012306A" w:rsidRPr="00486885" w:rsidRDefault="0012306A" w:rsidP="0052319F">
            <w:pPr>
              <w:spacing w:line="360" w:lineRule="auto"/>
              <w:jc w:val="center"/>
              <w:rPr>
                <w:rFonts w:ascii="Arial" w:hAnsi="Arial" w:cs="Arial"/>
                <w:szCs w:val="24"/>
                <w:highlight w:val="yellow"/>
              </w:rPr>
            </w:pPr>
            <w:r w:rsidRPr="00B11A8D">
              <w:rPr>
                <w:rFonts w:ascii="Arial" w:hAnsi="Arial" w:cs="Arial"/>
                <w:szCs w:val="24"/>
              </w:rPr>
              <w:t>11 (6.6</w:t>
            </w:r>
            <w:r w:rsidRPr="00486885">
              <w:rPr>
                <w:rFonts w:ascii="Arial" w:hAnsi="Arial" w:cs="Arial"/>
              </w:rPr>
              <w:t>%)</w:t>
            </w:r>
          </w:p>
        </w:tc>
        <w:tc>
          <w:tcPr>
            <w:tcW w:w="1598" w:type="dxa"/>
          </w:tcPr>
          <w:p w14:paraId="3E66B94E" w14:textId="77777777" w:rsidR="0012306A" w:rsidRPr="00486885" w:rsidRDefault="0012306A" w:rsidP="0052319F">
            <w:pPr>
              <w:spacing w:line="360" w:lineRule="auto"/>
              <w:jc w:val="center"/>
              <w:rPr>
                <w:rFonts w:ascii="Arial" w:hAnsi="Arial" w:cs="Arial"/>
              </w:rPr>
            </w:pPr>
            <w:r w:rsidRPr="00486885">
              <w:rPr>
                <w:rFonts w:ascii="Arial" w:hAnsi="Arial" w:cs="Arial"/>
              </w:rPr>
              <w:t>9 (11.2%)</w:t>
            </w:r>
          </w:p>
        </w:tc>
        <w:tc>
          <w:tcPr>
            <w:tcW w:w="1598" w:type="dxa"/>
          </w:tcPr>
          <w:p w14:paraId="05DFC672" w14:textId="77777777" w:rsidR="0012306A" w:rsidRPr="00486885" w:rsidRDefault="0012306A" w:rsidP="0052319F">
            <w:pPr>
              <w:spacing w:line="360" w:lineRule="auto"/>
              <w:jc w:val="center"/>
              <w:rPr>
                <w:rFonts w:ascii="Arial" w:hAnsi="Arial" w:cs="Arial"/>
              </w:rPr>
            </w:pPr>
            <w:r w:rsidRPr="00486885">
              <w:rPr>
                <w:rFonts w:ascii="Arial" w:hAnsi="Arial" w:cs="Arial"/>
              </w:rPr>
              <w:t>2 (2.3%)</w:t>
            </w:r>
          </w:p>
        </w:tc>
        <w:tc>
          <w:tcPr>
            <w:tcW w:w="1360" w:type="dxa"/>
          </w:tcPr>
          <w:p w14:paraId="74CCC679" w14:textId="77777777" w:rsidR="0012306A" w:rsidRPr="00486885" w:rsidRDefault="005848AB" w:rsidP="0052319F">
            <w:pPr>
              <w:spacing w:line="360" w:lineRule="auto"/>
              <w:jc w:val="center"/>
              <w:rPr>
                <w:rFonts w:ascii="Arial" w:hAnsi="Arial" w:cs="Arial"/>
              </w:rPr>
            </w:pPr>
            <w:r w:rsidRPr="00486885">
              <w:rPr>
                <w:rFonts w:ascii="Arial" w:hAnsi="Arial" w:cs="Arial"/>
              </w:rPr>
              <w:t>0.027</w:t>
            </w:r>
          </w:p>
        </w:tc>
      </w:tr>
      <w:tr w:rsidR="0012306A" w:rsidRPr="00486885" w14:paraId="2555674C" w14:textId="77777777" w:rsidTr="003B1524">
        <w:tc>
          <w:tcPr>
            <w:tcW w:w="3019" w:type="dxa"/>
          </w:tcPr>
          <w:p w14:paraId="2EE8834C" w14:textId="77777777" w:rsidR="0012306A" w:rsidRPr="00486885" w:rsidRDefault="0012306A" w:rsidP="0052319F">
            <w:pPr>
              <w:spacing w:line="360" w:lineRule="auto"/>
              <w:rPr>
                <w:rFonts w:ascii="Arial" w:hAnsi="Arial" w:cs="Arial"/>
                <w:szCs w:val="24"/>
                <w:vertAlign w:val="superscript"/>
              </w:rPr>
            </w:pPr>
            <w:r w:rsidRPr="00486885">
              <w:rPr>
                <w:rFonts w:ascii="Arial" w:hAnsi="Arial" w:cs="Arial"/>
                <w:szCs w:val="24"/>
              </w:rPr>
              <w:t xml:space="preserve">  Symptomatic without Sequelae</w:t>
            </w:r>
          </w:p>
        </w:tc>
        <w:tc>
          <w:tcPr>
            <w:tcW w:w="1707" w:type="dxa"/>
          </w:tcPr>
          <w:p w14:paraId="2901D80C" w14:textId="77777777" w:rsidR="0012306A" w:rsidRPr="00486885" w:rsidRDefault="0012306A" w:rsidP="0052319F">
            <w:pPr>
              <w:spacing w:line="360" w:lineRule="auto"/>
              <w:jc w:val="center"/>
              <w:rPr>
                <w:rFonts w:ascii="Arial" w:hAnsi="Arial" w:cs="Arial"/>
                <w:szCs w:val="24"/>
                <w:highlight w:val="yellow"/>
              </w:rPr>
            </w:pPr>
            <w:r w:rsidRPr="00486885">
              <w:rPr>
                <w:rFonts w:ascii="Arial" w:hAnsi="Arial" w:cs="Arial"/>
              </w:rPr>
              <w:t>8 (4.8%)</w:t>
            </w:r>
          </w:p>
        </w:tc>
        <w:tc>
          <w:tcPr>
            <w:tcW w:w="1598" w:type="dxa"/>
          </w:tcPr>
          <w:p w14:paraId="46CA0B3E" w14:textId="77777777" w:rsidR="0012306A" w:rsidRPr="00486885" w:rsidRDefault="0012306A" w:rsidP="0052319F">
            <w:pPr>
              <w:spacing w:line="360" w:lineRule="auto"/>
              <w:jc w:val="center"/>
              <w:rPr>
                <w:rFonts w:ascii="Arial" w:hAnsi="Arial" w:cs="Arial"/>
              </w:rPr>
            </w:pPr>
            <w:r w:rsidRPr="00486885">
              <w:rPr>
                <w:rFonts w:ascii="Arial" w:hAnsi="Arial" w:cs="Arial"/>
              </w:rPr>
              <w:t>4 (5.0%)</w:t>
            </w:r>
          </w:p>
        </w:tc>
        <w:tc>
          <w:tcPr>
            <w:tcW w:w="1598" w:type="dxa"/>
          </w:tcPr>
          <w:p w14:paraId="501E1CEB" w14:textId="77777777" w:rsidR="0012306A" w:rsidRPr="00486885" w:rsidRDefault="0012306A" w:rsidP="0052319F">
            <w:pPr>
              <w:spacing w:line="360" w:lineRule="auto"/>
              <w:jc w:val="center"/>
              <w:rPr>
                <w:rFonts w:ascii="Arial" w:hAnsi="Arial" w:cs="Arial"/>
              </w:rPr>
            </w:pPr>
            <w:r w:rsidRPr="00486885">
              <w:rPr>
                <w:rFonts w:ascii="Arial" w:hAnsi="Arial" w:cs="Arial"/>
              </w:rPr>
              <w:t>4 (4.6%)</w:t>
            </w:r>
          </w:p>
        </w:tc>
        <w:tc>
          <w:tcPr>
            <w:tcW w:w="1360" w:type="dxa"/>
          </w:tcPr>
          <w:p w14:paraId="2E484395" w14:textId="77777777" w:rsidR="0012306A" w:rsidRPr="00486885" w:rsidRDefault="005848AB" w:rsidP="0052319F">
            <w:pPr>
              <w:spacing w:line="360" w:lineRule="auto"/>
              <w:jc w:val="center"/>
              <w:rPr>
                <w:rFonts w:ascii="Arial" w:hAnsi="Arial" w:cs="Arial"/>
              </w:rPr>
            </w:pPr>
            <w:r w:rsidRPr="00486885">
              <w:rPr>
                <w:rFonts w:ascii="Arial" w:hAnsi="Arial" w:cs="Arial"/>
              </w:rPr>
              <w:t>1.000</w:t>
            </w:r>
          </w:p>
        </w:tc>
      </w:tr>
      <w:tr w:rsidR="0012306A" w:rsidRPr="00486885" w14:paraId="1DF8272C" w14:textId="77777777" w:rsidTr="003B1524">
        <w:tc>
          <w:tcPr>
            <w:tcW w:w="3019" w:type="dxa"/>
          </w:tcPr>
          <w:p w14:paraId="5868A2FA" w14:textId="77777777" w:rsidR="0012306A" w:rsidRPr="00B11A8D" w:rsidRDefault="0012306A" w:rsidP="0052319F">
            <w:pPr>
              <w:spacing w:line="360" w:lineRule="auto"/>
              <w:rPr>
                <w:rFonts w:ascii="Arial" w:hAnsi="Arial" w:cs="Arial"/>
                <w:szCs w:val="24"/>
              </w:rPr>
            </w:pPr>
            <w:r w:rsidRPr="00486885">
              <w:rPr>
                <w:rFonts w:ascii="Arial" w:hAnsi="Arial" w:cs="Arial"/>
                <w:szCs w:val="24"/>
              </w:rPr>
              <w:t xml:space="preserve">  </w:t>
            </w:r>
            <w:r w:rsidRPr="00B11A8D">
              <w:rPr>
                <w:rFonts w:ascii="Arial" w:hAnsi="Arial" w:cs="Arial"/>
                <w:szCs w:val="24"/>
              </w:rPr>
              <w:t>Symptomatic with Sequelae</w:t>
            </w:r>
          </w:p>
        </w:tc>
        <w:tc>
          <w:tcPr>
            <w:tcW w:w="1707" w:type="dxa"/>
          </w:tcPr>
          <w:p w14:paraId="41413EE4" w14:textId="77777777" w:rsidR="0012306A" w:rsidRPr="00486885" w:rsidRDefault="0012306A" w:rsidP="0052319F">
            <w:pPr>
              <w:spacing w:line="360" w:lineRule="auto"/>
              <w:jc w:val="center"/>
              <w:rPr>
                <w:rFonts w:ascii="Arial" w:hAnsi="Arial" w:cs="Arial"/>
                <w:szCs w:val="24"/>
              </w:rPr>
            </w:pPr>
            <w:r w:rsidRPr="00B11A8D">
              <w:rPr>
                <w:rFonts w:ascii="Arial" w:hAnsi="Arial" w:cs="Arial"/>
                <w:szCs w:val="24"/>
              </w:rPr>
              <w:t>5</w:t>
            </w:r>
            <w:r w:rsidRPr="00486885">
              <w:rPr>
                <w:rFonts w:ascii="Arial" w:hAnsi="Arial" w:cs="Arial"/>
              </w:rPr>
              <w:t xml:space="preserve"> (3.0%)</w:t>
            </w:r>
          </w:p>
        </w:tc>
        <w:tc>
          <w:tcPr>
            <w:tcW w:w="1598" w:type="dxa"/>
          </w:tcPr>
          <w:p w14:paraId="7F168425" w14:textId="77777777" w:rsidR="0012306A" w:rsidRPr="00486885" w:rsidRDefault="0012306A" w:rsidP="0052319F">
            <w:pPr>
              <w:spacing w:line="360" w:lineRule="auto"/>
              <w:jc w:val="center"/>
              <w:rPr>
                <w:rFonts w:ascii="Arial" w:hAnsi="Arial" w:cs="Arial"/>
              </w:rPr>
            </w:pPr>
            <w:r w:rsidRPr="00486885">
              <w:rPr>
                <w:rFonts w:ascii="Arial" w:hAnsi="Arial" w:cs="Arial"/>
              </w:rPr>
              <w:t>2 (2.5%)</w:t>
            </w:r>
          </w:p>
        </w:tc>
        <w:tc>
          <w:tcPr>
            <w:tcW w:w="1598" w:type="dxa"/>
          </w:tcPr>
          <w:p w14:paraId="1DD87F0C" w14:textId="77777777" w:rsidR="0012306A" w:rsidRPr="00486885" w:rsidRDefault="0012306A" w:rsidP="0052319F">
            <w:pPr>
              <w:spacing w:line="360" w:lineRule="auto"/>
              <w:jc w:val="center"/>
              <w:rPr>
                <w:rFonts w:ascii="Arial" w:hAnsi="Arial" w:cs="Arial"/>
              </w:rPr>
            </w:pPr>
            <w:r w:rsidRPr="00486885">
              <w:rPr>
                <w:rFonts w:ascii="Arial" w:hAnsi="Arial" w:cs="Arial"/>
              </w:rPr>
              <w:t>3 (3.4%)</w:t>
            </w:r>
          </w:p>
        </w:tc>
        <w:tc>
          <w:tcPr>
            <w:tcW w:w="1360" w:type="dxa"/>
          </w:tcPr>
          <w:p w14:paraId="158EAFBA" w14:textId="77777777" w:rsidR="0012306A" w:rsidRPr="00486885" w:rsidRDefault="005848AB" w:rsidP="0052319F">
            <w:pPr>
              <w:spacing w:line="360" w:lineRule="auto"/>
              <w:jc w:val="center"/>
              <w:rPr>
                <w:rFonts w:ascii="Arial" w:hAnsi="Arial" w:cs="Arial"/>
              </w:rPr>
            </w:pPr>
            <w:r w:rsidRPr="00486885">
              <w:rPr>
                <w:rFonts w:ascii="Arial" w:hAnsi="Arial" w:cs="Arial"/>
              </w:rPr>
              <w:t>1.000</w:t>
            </w:r>
          </w:p>
        </w:tc>
      </w:tr>
      <w:tr w:rsidR="0012306A" w:rsidRPr="00486885" w14:paraId="426BC1BC" w14:textId="77777777" w:rsidTr="003B1524">
        <w:tc>
          <w:tcPr>
            <w:tcW w:w="3019" w:type="dxa"/>
          </w:tcPr>
          <w:p w14:paraId="54038A17" w14:textId="77777777" w:rsidR="0012306A" w:rsidRPr="00486885" w:rsidRDefault="0012306A" w:rsidP="0052319F">
            <w:pPr>
              <w:spacing w:line="360" w:lineRule="auto"/>
              <w:rPr>
                <w:rFonts w:ascii="Arial" w:hAnsi="Arial" w:cs="Arial"/>
                <w:szCs w:val="24"/>
              </w:rPr>
            </w:pPr>
            <w:r w:rsidRPr="00486885">
              <w:rPr>
                <w:rFonts w:ascii="Arial" w:hAnsi="Arial" w:cs="Arial"/>
                <w:szCs w:val="24"/>
              </w:rPr>
              <w:t>Intraprocedural Rupture</w:t>
            </w:r>
          </w:p>
        </w:tc>
        <w:tc>
          <w:tcPr>
            <w:tcW w:w="1707" w:type="dxa"/>
          </w:tcPr>
          <w:p w14:paraId="26D57CA8" w14:textId="77777777" w:rsidR="0012306A" w:rsidRPr="00486885" w:rsidRDefault="0012306A" w:rsidP="0052319F">
            <w:pPr>
              <w:spacing w:line="360" w:lineRule="auto"/>
              <w:jc w:val="center"/>
              <w:rPr>
                <w:rFonts w:ascii="Arial" w:hAnsi="Arial" w:cs="Arial"/>
                <w:szCs w:val="24"/>
              </w:rPr>
            </w:pPr>
            <w:r w:rsidRPr="00486885">
              <w:rPr>
                <w:rFonts w:ascii="Arial" w:hAnsi="Arial" w:cs="Arial"/>
                <w:szCs w:val="24"/>
              </w:rPr>
              <w:t xml:space="preserve">2 </w:t>
            </w:r>
            <w:r w:rsidRPr="00B11A8D">
              <w:rPr>
                <w:rFonts w:ascii="Arial" w:hAnsi="Arial" w:cs="Arial"/>
                <w:szCs w:val="24"/>
              </w:rPr>
              <w:t>(1.2%</w:t>
            </w:r>
            <w:r w:rsidRPr="00486885">
              <w:rPr>
                <w:rFonts w:ascii="Arial" w:hAnsi="Arial" w:cs="Arial"/>
              </w:rPr>
              <w:t xml:space="preserve">) </w:t>
            </w:r>
          </w:p>
        </w:tc>
        <w:tc>
          <w:tcPr>
            <w:tcW w:w="1598" w:type="dxa"/>
          </w:tcPr>
          <w:p w14:paraId="671C0CE0" w14:textId="77777777" w:rsidR="0012306A" w:rsidRPr="00486885" w:rsidRDefault="0012306A" w:rsidP="0052319F">
            <w:pPr>
              <w:spacing w:line="360" w:lineRule="auto"/>
              <w:jc w:val="center"/>
              <w:rPr>
                <w:rFonts w:ascii="Arial" w:hAnsi="Arial" w:cs="Arial"/>
              </w:rPr>
            </w:pPr>
            <w:r w:rsidRPr="00486885">
              <w:rPr>
                <w:rFonts w:ascii="Arial" w:hAnsi="Arial" w:cs="Arial"/>
              </w:rPr>
              <w:t>1 (1.3%)</w:t>
            </w:r>
          </w:p>
        </w:tc>
        <w:tc>
          <w:tcPr>
            <w:tcW w:w="1598" w:type="dxa"/>
          </w:tcPr>
          <w:p w14:paraId="3A26D108" w14:textId="77777777" w:rsidR="0012306A" w:rsidRPr="00486885" w:rsidRDefault="0012306A" w:rsidP="0052319F">
            <w:pPr>
              <w:spacing w:line="360" w:lineRule="auto"/>
              <w:jc w:val="center"/>
              <w:rPr>
                <w:rFonts w:ascii="Arial" w:hAnsi="Arial" w:cs="Arial"/>
              </w:rPr>
            </w:pPr>
            <w:r w:rsidRPr="00486885">
              <w:rPr>
                <w:rFonts w:ascii="Arial" w:hAnsi="Arial" w:cs="Arial"/>
              </w:rPr>
              <w:t>1 (1.1%)</w:t>
            </w:r>
          </w:p>
        </w:tc>
        <w:tc>
          <w:tcPr>
            <w:tcW w:w="1360" w:type="dxa"/>
          </w:tcPr>
          <w:p w14:paraId="7E2DE9B5" w14:textId="77777777" w:rsidR="0012306A" w:rsidRPr="00486885" w:rsidRDefault="0012306A" w:rsidP="0052319F">
            <w:pPr>
              <w:spacing w:line="360" w:lineRule="auto"/>
              <w:jc w:val="center"/>
              <w:rPr>
                <w:rFonts w:ascii="Arial" w:hAnsi="Arial" w:cs="Arial"/>
              </w:rPr>
            </w:pPr>
            <w:r w:rsidRPr="00486885">
              <w:rPr>
                <w:rFonts w:ascii="Arial" w:hAnsi="Arial" w:cs="Arial"/>
              </w:rPr>
              <w:t>1.000</w:t>
            </w:r>
          </w:p>
        </w:tc>
      </w:tr>
      <w:tr w:rsidR="0012306A" w:rsidRPr="00486885" w14:paraId="1B2D0D88" w14:textId="77777777" w:rsidTr="003B1524">
        <w:trPr>
          <w:trHeight w:val="404"/>
        </w:trPr>
        <w:tc>
          <w:tcPr>
            <w:tcW w:w="3019" w:type="dxa"/>
          </w:tcPr>
          <w:p w14:paraId="3AF4223D" w14:textId="77777777" w:rsidR="0012306A" w:rsidRPr="00486885" w:rsidRDefault="0012306A" w:rsidP="0052319F">
            <w:pPr>
              <w:spacing w:line="360" w:lineRule="auto"/>
              <w:rPr>
                <w:rFonts w:ascii="Arial" w:hAnsi="Arial" w:cs="Arial"/>
                <w:color w:val="000000" w:themeColor="text1"/>
                <w:szCs w:val="24"/>
              </w:rPr>
            </w:pPr>
            <w:r w:rsidRPr="00486885">
              <w:rPr>
                <w:rFonts w:ascii="Arial" w:hAnsi="Arial" w:cs="Arial"/>
                <w:color w:val="000000" w:themeColor="text1"/>
                <w:szCs w:val="24"/>
              </w:rPr>
              <w:t>Intracranial Hemorrhage</w:t>
            </w:r>
          </w:p>
        </w:tc>
        <w:tc>
          <w:tcPr>
            <w:tcW w:w="1707" w:type="dxa"/>
          </w:tcPr>
          <w:p w14:paraId="42D248F0" w14:textId="77777777" w:rsidR="0012306A" w:rsidRPr="00B11A8D" w:rsidRDefault="0012306A" w:rsidP="0052319F">
            <w:pPr>
              <w:spacing w:line="360" w:lineRule="auto"/>
              <w:jc w:val="center"/>
              <w:rPr>
                <w:rFonts w:ascii="Arial" w:hAnsi="Arial" w:cs="Arial"/>
                <w:szCs w:val="24"/>
              </w:rPr>
            </w:pPr>
            <w:r w:rsidRPr="00486885">
              <w:rPr>
                <w:rFonts w:ascii="Arial" w:hAnsi="Arial" w:cs="Arial"/>
                <w:szCs w:val="24"/>
              </w:rPr>
              <w:t>1</w:t>
            </w:r>
            <w:r w:rsidRPr="00B11A8D">
              <w:rPr>
                <w:rFonts w:ascii="Arial" w:hAnsi="Arial" w:cs="Arial"/>
                <w:szCs w:val="24"/>
              </w:rPr>
              <w:t xml:space="preserve"> (0.6%) </w:t>
            </w:r>
          </w:p>
        </w:tc>
        <w:tc>
          <w:tcPr>
            <w:tcW w:w="1598" w:type="dxa"/>
          </w:tcPr>
          <w:p w14:paraId="184503AB" w14:textId="77777777" w:rsidR="0012306A" w:rsidRPr="00486885" w:rsidRDefault="0012306A" w:rsidP="0052319F">
            <w:pPr>
              <w:spacing w:line="360" w:lineRule="auto"/>
              <w:jc w:val="center"/>
              <w:rPr>
                <w:rFonts w:ascii="Arial" w:hAnsi="Arial" w:cs="Arial"/>
              </w:rPr>
            </w:pPr>
            <w:r w:rsidRPr="00486885">
              <w:rPr>
                <w:rFonts w:ascii="Arial" w:hAnsi="Arial" w:cs="Arial"/>
              </w:rPr>
              <w:t>1 (1.3%)</w:t>
            </w:r>
          </w:p>
        </w:tc>
        <w:tc>
          <w:tcPr>
            <w:tcW w:w="1598" w:type="dxa"/>
          </w:tcPr>
          <w:p w14:paraId="2AAA80DA" w14:textId="77777777" w:rsidR="0012306A" w:rsidRPr="00486885" w:rsidRDefault="0012306A" w:rsidP="0052319F">
            <w:pPr>
              <w:spacing w:line="360" w:lineRule="auto"/>
              <w:jc w:val="center"/>
              <w:rPr>
                <w:rFonts w:ascii="Arial" w:hAnsi="Arial" w:cs="Arial"/>
              </w:rPr>
            </w:pPr>
            <w:r w:rsidRPr="00486885">
              <w:rPr>
                <w:rFonts w:ascii="Arial" w:hAnsi="Arial" w:cs="Arial"/>
              </w:rPr>
              <w:t>0 (0.0%)</w:t>
            </w:r>
          </w:p>
        </w:tc>
        <w:tc>
          <w:tcPr>
            <w:tcW w:w="1360" w:type="dxa"/>
          </w:tcPr>
          <w:p w14:paraId="6A1DFAD8" w14:textId="77777777" w:rsidR="0012306A" w:rsidRPr="00486885" w:rsidRDefault="0012306A" w:rsidP="0052319F">
            <w:pPr>
              <w:spacing w:line="360" w:lineRule="auto"/>
              <w:jc w:val="center"/>
              <w:rPr>
                <w:rFonts w:ascii="Arial" w:hAnsi="Arial" w:cs="Arial"/>
              </w:rPr>
            </w:pPr>
            <w:r w:rsidRPr="00486885">
              <w:rPr>
                <w:rFonts w:ascii="Arial" w:hAnsi="Arial" w:cs="Arial"/>
              </w:rPr>
              <w:t>0.479</w:t>
            </w:r>
          </w:p>
        </w:tc>
      </w:tr>
      <w:tr w:rsidR="0012306A" w:rsidRPr="00486885" w14:paraId="6720809A" w14:textId="77777777" w:rsidTr="003B1524">
        <w:tc>
          <w:tcPr>
            <w:tcW w:w="3019" w:type="dxa"/>
          </w:tcPr>
          <w:p w14:paraId="2A6CE4D0" w14:textId="77777777" w:rsidR="0012306A" w:rsidRPr="00486885" w:rsidRDefault="0012306A" w:rsidP="0052319F">
            <w:pPr>
              <w:spacing w:line="360" w:lineRule="auto"/>
              <w:rPr>
                <w:rFonts w:ascii="Arial" w:hAnsi="Arial" w:cs="Arial"/>
                <w:szCs w:val="24"/>
              </w:rPr>
            </w:pPr>
            <w:r w:rsidRPr="00486885">
              <w:rPr>
                <w:rFonts w:ascii="Arial" w:hAnsi="Arial" w:cs="Arial"/>
                <w:szCs w:val="24"/>
              </w:rPr>
              <w:t>Morbidity**</w:t>
            </w:r>
          </w:p>
        </w:tc>
        <w:tc>
          <w:tcPr>
            <w:tcW w:w="1707" w:type="dxa"/>
          </w:tcPr>
          <w:p w14:paraId="2E92C133" w14:textId="77777777" w:rsidR="0012306A" w:rsidRPr="00486885" w:rsidRDefault="0012306A" w:rsidP="0052319F">
            <w:pPr>
              <w:spacing w:line="360" w:lineRule="auto"/>
              <w:jc w:val="center"/>
              <w:rPr>
                <w:rFonts w:ascii="Arial" w:hAnsi="Arial" w:cs="Arial"/>
                <w:szCs w:val="24"/>
              </w:rPr>
            </w:pPr>
            <w:r w:rsidRPr="00B11A8D">
              <w:rPr>
                <w:rFonts w:ascii="Arial" w:hAnsi="Arial" w:cs="Arial"/>
                <w:szCs w:val="24"/>
              </w:rPr>
              <w:t>5 (3.0</w:t>
            </w:r>
            <w:r w:rsidRPr="00486885">
              <w:rPr>
                <w:rFonts w:ascii="Arial" w:hAnsi="Arial" w:cs="Arial"/>
              </w:rPr>
              <w:t xml:space="preserve">%) </w:t>
            </w:r>
          </w:p>
        </w:tc>
        <w:tc>
          <w:tcPr>
            <w:tcW w:w="1598" w:type="dxa"/>
          </w:tcPr>
          <w:p w14:paraId="4F0A9FDD" w14:textId="77777777" w:rsidR="0012306A" w:rsidRPr="00486885" w:rsidRDefault="0012306A" w:rsidP="0052319F">
            <w:pPr>
              <w:spacing w:line="360" w:lineRule="auto"/>
              <w:jc w:val="center"/>
              <w:rPr>
                <w:rFonts w:ascii="Arial" w:hAnsi="Arial" w:cs="Arial"/>
              </w:rPr>
            </w:pPr>
            <w:r w:rsidRPr="00486885">
              <w:rPr>
                <w:rFonts w:ascii="Arial" w:hAnsi="Arial" w:cs="Arial"/>
              </w:rPr>
              <w:t>3 (3.8%)</w:t>
            </w:r>
          </w:p>
        </w:tc>
        <w:tc>
          <w:tcPr>
            <w:tcW w:w="1598" w:type="dxa"/>
          </w:tcPr>
          <w:p w14:paraId="65A3AF0F" w14:textId="77777777" w:rsidR="0012306A" w:rsidRPr="00486885" w:rsidRDefault="0012306A" w:rsidP="0052319F">
            <w:pPr>
              <w:spacing w:line="360" w:lineRule="auto"/>
              <w:jc w:val="center"/>
              <w:rPr>
                <w:rFonts w:ascii="Arial" w:hAnsi="Arial" w:cs="Arial"/>
              </w:rPr>
            </w:pPr>
            <w:r w:rsidRPr="00486885">
              <w:rPr>
                <w:rFonts w:ascii="Arial" w:hAnsi="Arial" w:cs="Arial"/>
              </w:rPr>
              <w:t>2 (2.3%)</w:t>
            </w:r>
          </w:p>
        </w:tc>
        <w:tc>
          <w:tcPr>
            <w:tcW w:w="1360" w:type="dxa"/>
          </w:tcPr>
          <w:p w14:paraId="537FC11E" w14:textId="77777777" w:rsidR="0012306A" w:rsidRPr="00486885" w:rsidRDefault="0012306A" w:rsidP="0052319F">
            <w:pPr>
              <w:spacing w:line="360" w:lineRule="auto"/>
              <w:jc w:val="center"/>
              <w:rPr>
                <w:rFonts w:ascii="Arial" w:hAnsi="Arial" w:cs="Arial"/>
              </w:rPr>
            </w:pPr>
            <w:r w:rsidRPr="00486885">
              <w:rPr>
                <w:rFonts w:ascii="Arial" w:hAnsi="Arial" w:cs="Arial"/>
              </w:rPr>
              <w:t>0.671</w:t>
            </w:r>
          </w:p>
        </w:tc>
      </w:tr>
      <w:tr w:rsidR="0012306A" w:rsidRPr="00486885" w14:paraId="1B99EE2D" w14:textId="77777777" w:rsidTr="003B1524">
        <w:tc>
          <w:tcPr>
            <w:tcW w:w="3019" w:type="dxa"/>
          </w:tcPr>
          <w:p w14:paraId="64F27294" w14:textId="77777777" w:rsidR="0012306A" w:rsidRPr="00486885" w:rsidRDefault="0012306A" w:rsidP="0052319F">
            <w:pPr>
              <w:spacing w:line="360" w:lineRule="auto"/>
              <w:rPr>
                <w:rFonts w:ascii="Arial" w:hAnsi="Arial" w:cs="Arial"/>
                <w:szCs w:val="24"/>
              </w:rPr>
            </w:pPr>
            <w:r w:rsidRPr="00486885">
              <w:rPr>
                <w:rFonts w:ascii="Arial" w:hAnsi="Arial" w:cs="Arial"/>
                <w:szCs w:val="24"/>
              </w:rPr>
              <w:t>Mortality</w:t>
            </w:r>
          </w:p>
        </w:tc>
        <w:tc>
          <w:tcPr>
            <w:tcW w:w="1707" w:type="dxa"/>
          </w:tcPr>
          <w:p w14:paraId="4422816A" w14:textId="77777777" w:rsidR="0012306A" w:rsidRPr="00B11A8D" w:rsidRDefault="0012306A" w:rsidP="0052319F">
            <w:pPr>
              <w:spacing w:line="360" w:lineRule="auto"/>
              <w:jc w:val="center"/>
              <w:rPr>
                <w:rFonts w:ascii="Arial" w:hAnsi="Arial" w:cs="Arial"/>
                <w:szCs w:val="24"/>
              </w:rPr>
            </w:pPr>
            <w:r w:rsidRPr="00486885">
              <w:rPr>
                <w:rFonts w:ascii="Arial" w:hAnsi="Arial" w:cs="Arial"/>
                <w:szCs w:val="24"/>
              </w:rPr>
              <w:t>0</w:t>
            </w:r>
            <w:r w:rsidRPr="00B11A8D">
              <w:rPr>
                <w:rFonts w:ascii="Arial" w:hAnsi="Arial" w:cs="Arial"/>
                <w:szCs w:val="24"/>
              </w:rPr>
              <w:t xml:space="preserve"> (0.0%)</w:t>
            </w:r>
          </w:p>
        </w:tc>
        <w:tc>
          <w:tcPr>
            <w:tcW w:w="1598" w:type="dxa"/>
          </w:tcPr>
          <w:p w14:paraId="7ACB9DB0" w14:textId="77777777" w:rsidR="0012306A" w:rsidRPr="00486885" w:rsidRDefault="0012306A" w:rsidP="0052319F">
            <w:pPr>
              <w:spacing w:line="360" w:lineRule="auto"/>
              <w:jc w:val="center"/>
              <w:rPr>
                <w:rFonts w:ascii="Arial" w:hAnsi="Arial" w:cs="Arial"/>
              </w:rPr>
            </w:pPr>
            <w:r w:rsidRPr="00486885">
              <w:rPr>
                <w:rFonts w:ascii="Arial" w:hAnsi="Arial" w:cs="Arial"/>
              </w:rPr>
              <w:t>0 (0.0%)</w:t>
            </w:r>
          </w:p>
        </w:tc>
        <w:tc>
          <w:tcPr>
            <w:tcW w:w="1598" w:type="dxa"/>
          </w:tcPr>
          <w:p w14:paraId="706D7580" w14:textId="77777777" w:rsidR="0012306A" w:rsidRPr="00486885" w:rsidRDefault="0012306A" w:rsidP="0052319F">
            <w:pPr>
              <w:spacing w:line="360" w:lineRule="auto"/>
              <w:jc w:val="center"/>
              <w:rPr>
                <w:rFonts w:ascii="Arial" w:hAnsi="Arial" w:cs="Arial"/>
              </w:rPr>
            </w:pPr>
            <w:r w:rsidRPr="00486885">
              <w:rPr>
                <w:rFonts w:ascii="Arial" w:hAnsi="Arial" w:cs="Arial"/>
              </w:rPr>
              <w:t>0 (0.0%)</w:t>
            </w:r>
          </w:p>
        </w:tc>
        <w:tc>
          <w:tcPr>
            <w:tcW w:w="1360" w:type="dxa"/>
          </w:tcPr>
          <w:p w14:paraId="3241A66A" w14:textId="77777777" w:rsidR="0012306A" w:rsidRPr="00B11A8D" w:rsidRDefault="00B11A8D" w:rsidP="0052319F">
            <w:pPr>
              <w:spacing w:line="360" w:lineRule="auto"/>
              <w:jc w:val="center"/>
              <w:rPr>
                <w:rFonts w:ascii="Arial" w:hAnsi="Arial" w:cs="Arial"/>
              </w:rPr>
            </w:pPr>
            <w:r>
              <w:rPr>
                <w:rFonts w:ascii="Arial" w:hAnsi="Arial" w:cs="Arial"/>
              </w:rPr>
              <w:t>NA</w:t>
            </w:r>
          </w:p>
        </w:tc>
      </w:tr>
    </w:tbl>
    <w:p w14:paraId="7B52FAA1" w14:textId="77777777" w:rsidR="008C6718" w:rsidRPr="003B1524" w:rsidRDefault="008C6718" w:rsidP="008C6718">
      <w:pPr>
        <w:spacing w:after="200" w:line="360" w:lineRule="auto"/>
        <w:rPr>
          <w:rFonts w:ascii="Times New Roman" w:hAnsi="Times New Roman" w:cs="Times New Roman"/>
          <w:lang w:val="en-US"/>
        </w:rPr>
      </w:pPr>
    </w:p>
    <w:p w14:paraId="3965DADD" w14:textId="77777777" w:rsidR="008C6718" w:rsidRPr="003B1524" w:rsidRDefault="008C6718" w:rsidP="008C6718">
      <w:pPr>
        <w:spacing w:after="200" w:line="360" w:lineRule="auto"/>
        <w:rPr>
          <w:rFonts w:ascii="Times New Roman" w:hAnsi="Times New Roman" w:cs="Times New Roman"/>
          <w:lang w:val="en-US"/>
        </w:rPr>
      </w:pPr>
      <w:r w:rsidRPr="003B1524">
        <w:rPr>
          <w:rFonts w:ascii="Times New Roman" w:hAnsi="Times New Roman" w:cs="Times New Roman"/>
          <w:lang w:val="en-US"/>
        </w:rPr>
        <w:t>*One patient withdraw his consent between the procedure and the one-month follow-up.</w:t>
      </w:r>
    </w:p>
    <w:p w14:paraId="138A2B2D" w14:textId="77777777" w:rsidR="000E1EAD" w:rsidRPr="003B1524" w:rsidRDefault="008C6718" w:rsidP="008C6718">
      <w:pPr>
        <w:spacing w:line="360" w:lineRule="auto"/>
        <w:rPr>
          <w:rFonts w:ascii="Times New Roman" w:hAnsi="Times New Roman" w:cs="Times New Roman"/>
          <w:lang w:val="en-US"/>
        </w:rPr>
      </w:pPr>
      <w:r w:rsidRPr="003B1524">
        <w:rPr>
          <w:rFonts w:ascii="Times New Roman" w:hAnsi="Times New Roman" w:cs="Times New Roman"/>
          <w:lang w:val="en-US"/>
        </w:rPr>
        <w:t>** mRS &gt; 2 if baseline ≤ 2. mRS +1 or more if baseline &gt;2. mRS &gt;2 and ruptured at baseline.</w:t>
      </w:r>
    </w:p>
    <w:p w14:paraId="36A71D7D" w14:textId="77777777" w:rsidR="000E1EAD" w:rsidRPr="003B1524" w:rsidRDefault="000E1EAD">
      <w:pPr>
        <w:rPr>
          <w:rFonts w:ascii="Times New Roman" w:hAnsi="Times New Roman" w:cs="Times New Roman"/>
          <w:lang w:val="en-US"/>
        </w:rPr>
      </w:pPr>
      <w:r w:rsidRPr="003B1524">
        <w:rPr>
          <w:rFonts w:ascii="Times New Roman" w:hAnsi="Times New Roman" w:cs="Times New Roman"/>
          <w:lang w:val="en-US"/>
        </w:rPr>
        <w:br w:type="page"/>
      </w:r>
    </w:p>
    <w:p w14:paraId="44230A78" w14:textId="77777777" w:rsidR="000356AA" w:rsidRPr="003B1524" w:rsidRDefault="000E1EAD" w:rsidP="008C6718">
      <w:pPr>
        <w:spacing w:line="360" w:lineRule="auto"/>
        <w:rPr>
          <w:rFonts w:ascii="Times New Roman" w:hAnsi="Times New Roman" w:cs="Times New Roman"/>
          <w:lang w:val="en-US"/>
        </w:rPr>
      </w:pPr>
      <w:r w:rsidRPr="003B1524">
        <w:rPr>
          <w:rFonts w:ascii="Times New Roman" w:hAnsi="Times New Roman" w:cs="Times New Roman"/>
          <w:lang w:val="en-US"/>
        </w:rPr>
        <w:t>Table 4: Aneurysm occlusion at mid-term follow-up and evolution of aneurysm occlusion between post-operative DSA and mid-term follow-up imaging.</w:t>
      </w:r>
    </w:p>
    <w:p w14:paraId="0F557111" w14:textId="77777777" w:rsidR="000E1EAD" w:rsidRPr="003B1524" w:rsidRDefault="000E1EAD" w:rsidP="008C6718">
      <w:pPr>
        <w:spacing w:line="360" w:lineRule="auto"/>
        <w:rPr>
          <w:rFonts w:ascii="Times New Roman" w:hAnsi="Times New Roman" w:cs="Times New Roman"/>
          <w:lang w:val="en-US"/>
        </w:rPr>
      </w:pPr>
    </w:p>
    <w:tbl>
      <w:tblPr>
        <w:tblStyle w:val="Grille"/>
        <w:tblW w:w="0" w:type="auto"/>
        <w:tblLook w:val="04A0" w:firstRow="1" w:lastRow="0" w:firstColumn="1" w:lastColumn="0" w:noHBand="0" w:noVBand="1"/>
      </w:tblPr>
      <w:tblGrid>
        <w:gridCol w:w="2332"/>
        <w:gridCol w:w="1712"/>
        <w:gridCol w:w="1712"/>
        <w:gridCol w:w="1712"/>
        <w:gridCol w:w="1712"/>
      </w:tblGrid>
      <w:tr w:rsidR="004F784A" w:rsidRPr="00486885" w14:paraId="228C1D52" w14:textId="77777777" w:rsidTr="004F784A">
        <w:tc>
          <w:tcPr>
            <w:tcW w:w="9180" w:type="dxa"/>
            <w:gridSpan w:val="5"/>
          </w:tcPr>
          <w:p w14:paraId="5BDF59FD" w14:textId="77777777" w:rsidR="004F784A" w:rsidRPr="003B1524" w:rsidRDefault="004F784A" w:rsidP="008C6718">
            <w:pPr>
              <w:spacing w:line="360" w:lineRule="auto"/>
              <w:rPr>
                <w:rFonts w:ascii="Times New Roman" w:hAnsi="Times New Roman" w:cs="Times New Roman"/>
                <w:b/>
                <w:lang w:val="en-US"/>
              </w:rPr>
            </w:pPr>
            <w:r w:rsidRPr="003B1524">
              <w:rPr>
                <w:rFonts w:ascii="Times New Roman" w:hAnsi="Times New Roman" w:cs="Times New Roman"/>
                <w:b/>
                <w:lang w:val="en-US"/>
              </w:rPr>
              <w:t>Aneurysm occlusion at mid-term follow-up</w:t>
            </w:r>
          </w:p>
        </w:tc>
      </w:tr>
      <w:tr w:rsidR="002A7675" w:rsidRPr="00486885" w14:paraId="1D01A3E3" w14:textId="77777777" w:rsidTr="002A7675">
        <w:tc>
          <w:tcPr>
            <w:tcW w:w="2332" w:type="dxa"/>
          </w:tcPr>
          <w:p w14:paraId="744DA788" w14:textId="77777777" w:rsidR="002A7675" w:rsidRPr="003B1524" w:rsidRDefault="002A7675" w:rsidP="002A7675">
            <w:pPr>
              <w:spacing w:line="360" w:lineRule="auto"/>
              <w:rPr>
                <w:rFonts w:ascii="Times New Roman" w:hAnsi="Times New Roman" w:cs="Times New Roman"/>
                <w:lang w:val="en-US"/>
              </w:rPr>
            </w:pPr>
          </w:p>
        </w:tc>
        <w:tc>
          <w:tcPr>
            <w:tcW w:w="1712" w:type="dxa"/>
          </w:tcPr>
          <w:p w14:paraId="6220F6F4"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All</w:t>
            </w:r>
          </w:p>
          <w:p w14:paraId="25AED3DF" w14:textId="77777777" w:rsidR="002A7675" w:rsidRPr="003B1524" w:rsidRDefault="0012306A"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(n=153</w:t>
            </w:r>
            <w:r w:rsidR="002A7675" w:rsidRPr="003B1524">
              <w:rPr>
                <w:rFonts w:ascii="Times New Roman" w:hAnsi="Times New Roman" w:cs="Times New Roman"/>
                <w:lang w:val="en-US"/>
              </w:rPr>
              <w:t>)</w:t>
            </w:r>
          </w:p>
        </w:tc>
        <w:tc>
          <w:tcPr>
            <w:tcW w:w="1712" w:type="dxa"/>
          </w:tcPr>
          <w:p w14:paraId="3F02D4B3"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WEB DL</w:t>
            </w:r>
          </w:p>
          <w:p w14:paraId="6AA6A3D4"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t>
            </w:r>
            <w:r w:rsidR="0012306A" w:rsidRPr="003B1524">
              <w:rPr>
                <w:rFonts w:ascii="Times New Roman" w:hAnsi="Times New Roman" w:cs="Times New Roman"/>
                <w:lang w:val="en-US"/>
              </w:rPr>
              <w:t>n=72</w:t>
            </w:r>
            <w:r w:rsidRPr="003B1524">
              <w:rPr>
                <w:rFonts w:ascii="Times New Roman" w:hAnsi="Times New Roman" w:cs="Times New Roman"/>
                <w:lang w:val="en-US"/>
              </w:rPr>
              <w:t>)</w:t>
            </w:r>
          </w:p>
        </w:tc>
        <w:tc>
          <w:tcPr>
            <w:tcW w:w="1712" w:type="dxa"/>
          </w:tcPr>
          <w:p w14:paraId="15E7DCD3"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WEB SL/SLS</w:t>
            </w:r>
          </w:p>
          <w:p w14:paraId="7B0F5833"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t>
            </w:r>
            <w:r w:rsidR="0012306A" w:rsidRPr="003B1524">
              <w:rPr>
                <w:rFonts w:ascii="Times New Roman" w:hAnsi="Times New Roman" w:cs="Times New Roman"/>
                <w:lang w:val="en-US"/>
              </w:rPr>
              <w:t>n=81</w:t>
            </w:r>
            <w:r w:rsidRPr="003B1524">
              <w:rPr>
                <w:rFonts w:ascii="Times New Roman" w:hAnsi="Times New Roman" w:cs="Times New Roman"/>
                <w:lang w:val="en-US"/>
              </w:rPr>
              <w:t>)</w:t>
            </w:r>
          </w:p>
        </w:tc>
        <w:tc>
          <w:tcPr>
            <w:tcW w:w="1712" w:type="dxa"/>
          </w:tcPr>
          <w:p w14:paraId="16B79CA8"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p</w:t>
            </w:r>
          </w:p>
        </w:tc>
      </w:tr>
      <w:tr w:rsidR="006A1417" w:rsidRPr="00486885" w14:paraId="5BF79121" w14:textId="77777777" w:rsidTr="002A7675">
        <w:tc>
          <w:tcPr>
            <w:tcW w:w="2332" w:type="dxa"/>
          </w:tcPr>
          <w:p w14:paraId="62F9008C"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Complete occlusion</w:t>
            </w:r>
          </w:p>
        </w:tc>
        <w:tc>
          <w:tcPr>
            <w:tcW w:w="1712" w:type="dxa"/>
          </w:tcPr>
          <w:p w14:paraId="0596E6D6" w14:textId="77777777" w:rsidR="006A1417" w:rsidRPr="003B1524" w:rsidRDefault="002A7675"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81 (52.9%)</w:t>
            </w:r>
          </w:p>
        </w:tc>
        <w:tc>
          <w:tcPr>
            <w:tcW w:w="1712" w:type="dxa"/>
          </w:tcPr>
          <w:p w14:paraId="09224968"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38 (52.8%)</w:t>
            </w:r>
          </w:p>
        </w:tc>
        <w:tc>
          <w:tcPr>
            <w:tcW w:w="1712" w:type="dxa"/>
          </w:tcPr>
          <w:p w14:paraId="0366CDF6"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43</w:t>
            </w:r>
            <w:r w:rsidR="002A7675" w:rsidRPr="003B1524">
              <w:rPr>
                <w:rFonts w:ascii="Times New Roman" w:hAnsi="Times New Roman" w:cs="Times New Roman"/>
                <w:lang w:val="en-US"/>
              </w:rPr>
              <w:t xml:space="preserve"> (53.1%)</w:t>
            </w:r>
          </w:p>
        </w:tc>
        <w:tc>
          <w:tcPr>
            <w:tcW w:w="1712" w:type="dxa"/>
            <w:vMerge w:val="restart"/>
          </w:tcPr>
          <w:p w14:paraId="19F80C2B"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1.000</w:t>
            </w:r>
          </w:p>
        </w:tc>
      </w:tr>
      <w:tr w:rsidR="006A1417" w:rsidRPr="00486885" w14:paraId="213894BE" w14:textId="77777777" w:rsidTr="002A7675">
        <w:tc>
          <w:tcPr>
            <w:tcW w:w="2332" w:type="dxa"/>
          </w:tcPr>
          <w:p w14:paraId="43879214"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Neck remnant</w:t>
            </w:r>
          </w:p>
        </w:tc>
        <w:tc>
          <w:tcPr>
            <w:tcW w:w="1712" w:type="dxa"/>
          </w:tcPr>
          <w:p w14:paraId="42FBE31B" w14:textId="77777777" w:rsidR="006A1417" w:rsidRPr="003B1524" w:rsidRDefault="002A7675"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40 (26.1%)</w:t>
            </w:r>
          </w:p>
        </w:tc>
        <w:tc>
          <w:tcPr>
            <w:tcW w:w="1712" w:type="dxa"/>
          </w:tcPr>
          <w:p w14:paraId="5444547B"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19 (26.4%)</w:t>
            </w:r>
          </w:p>
        </w:tc>
        <w:tc>
          <w:tcPr>
            <w:tcW w:w="1712" w:type="dxa"/>
          </w:tcPr>
          <w:p w14:paraId="5C69CC12"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21</w:t>
            </w:r>
            <w:r w:rsidR="002A7675" w:rsidRPr="003B1524">
              <w:rPr>
                <w:rFonts w:ascii="Times New Roman" w:hAnsi="Times New Roman" w:cs="Times New Roman"/>
                <w:lang w:val="en-US"/>
              </w:rPr>
              <w:t xml:space="preserve"> (25.9%)</w:t>
            </w:r>
          </w:p>
        </w:tc>
        <w:tc>
          <w:tcPr>
            <w:tcW w:w="1712" w:type="dxa"/>
            <w:vMerge/>
          </w:tcPr>
          <w:p w14:paraId="61C6C320" w14:textId="77777777" w:rsidR="006A1417" w:rsidRPr="003B1524" w:rsidRDefault="006A1417" w:rsidP="008C6718">
            <w:pPr>
              <w:spacing w:line="360" w:lineRule="auto"/>
              <w:rPr>
                <w:rFonts w:ascii="Times New Roman" w:hAnsi="Times New Roman" w:cs="Times New Roman"/>
                <w:lang w:val="en-US"/>
              </w:rPr>
            </w:pPr>
          </w:p>
        </w:tc>
      </w:tr>
      <w:tr w:rsidR="006A1417" w:rsidRPr="00486885" w14:paraId="1390F1C9" w14:textId="77777777" w:rsidTr="002A7675">
        <w:tc>
          <w:tcPr>
            <w:tcW w:w="2332" w:type="dxa"/>
          </w:tcPr>
          <w:p w14:paraId="12AF0901"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Aneurysm remnant</w:t>
            </w:r>
          </w:p>
        </w:tc>
        <w:tc>
          <w:tcPr>
            <w:tcW w:w="1712" w:type="dxa"/>
          </w:tcPr>
          <w:p w14:paraId="5FF925E1" w14:textId="77777777" w:rsidR="006A1417" w:rsidRPr="003B1524" w:rsidRDefault="002A7675"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32 (20.9%)</w:t>
            </w:r>
          </w:p>
        </w:tc>
        <w:tc>
          <w:tcPr>
            <w:tcW w:w="1712" w:type="dxa"/>
          </w:tcPr>
          <w:p w14:paraId="742F239E"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15 (20.8%)</w:t>
            </w:r>
          </w:p>
        </w:tc>
        <w:tc>
          <w:tcPr>
            <w:tcW w:w="1712" w:type="dxa"/>
          </w:tcPr>
          <w:p w14:paraId="4F766067"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17</w:t>
            </w:r>
            <w:r w:rsidR="002A7675" w:rsidRPr="003B1524">
              <w:rPr>
                <w:rFonts w:ascii="Times New Roman" w:hAnsi="Times New Roman" w:cs="Times New Roman"/>
                <w:lang w:val="en-US"/>
              </w:rPr>
              <w:t xml:space="preserve"> (21.0%)</w:t>
            </w:r>
          </w:p>
        </w:tc>
        <w:tc>
          <w:tcPr>
            <w:tcW w:w="1712" w:type="dxa"/>
            <w:vMerge/>
          </w:tcPr>
          <w:p w14:paraId="0B5D40F0" w14:textId="77777777" w:rsidR="006A1417" w:rsidRPr="003B1524" w:rsidRDefault="006A1417" w:rsidP="008C6718">
            <w:pPr>
              <w:spacing w:line="360" w:lineRule="auto"/>
              <w:rPr>
                <w:rFonts w:ascii="Times New Roman" w:hAnsi="Times New Roman" w:cs="Times New Roman"/>
                <w:lang w:val="en-US"/>
              </w:rPr>
            </w:pPr>
          </w:p>
        </w:tc>
      </w:tr>
      <w:tr w:rsidR="004F784A" w:rsidRPr="00486885" w14:paraId="02D399F8" w14:textId="77777777" w:rsidTr="004F784A">
        <w:tc>
          <w:tcPr>
            <w:tcW w:w="9180" w:type="dxa"/>
            <w:gridSpan w:val="5"/>
          </w:tcPr>
          <w:p w14:paraId="3A986125" w14:textId="77777777" w:rsidR="004F784A" w:rsidRPr="003B1524" w:rsidRDefault="004F784A" w:rsidP="008C6718">
            <w:pPr>
              <w:spacing w:line="360" w:lineRule="auto"/>
              <w:rPr>
                <w:rFonts w:ascii="Times New Roman" w:hAnsi="Times New Roman" w:cs="Times New Roman"/>
                <w:lang w:val="en-US"/>
              </w:rPr>
            </w:pPr>
            <w:r w:rsidRPr="003B1524">
              <w:rPr>
                <w:rFonts w:ascii="Times New Roman" w:hAnsi="Times New Roman" w:cs="Times New Roman"/>
                <w:lang w:val="en-US"/>
              </w:rPr>
              <w:t xml:space="preserve">Evolution of aneurysm occlusion between postoperative </w:t>
            </w:r>
            <w:r w:rsidR="0005302E" w:rsidRPr="003B1524">
              <w:rPr>
                <w:rFonts w:ascii="Times New Roman" w:hAnsi="Times New Roman" w:cs="Times New Roman"/>
                <w:lang w:val="en-US"/>
              </w:rPr>
              <w:t>DSA and mid-term FU imaging</w:t>
            </w:r>
          </w:p>
        </w:tc>
      </w:tr>
      <w:tr w:rsidR="002A7675" w:rsidRPr="00486885" w14:paraId="4960848D" w14:textId="77777777" w:rsidTr="002A7675">
        <w:tc>
          <w:tcPr>
            <w:tcW w:w="2332" w:type="dxa"/>
          </w:tcPr>
          <w:p w14:paraId="0AC66430" w14:textId="77777777" w:rsidR="002A7675" w:rsidRPr="003B1524" w:rsidRDefault="002A7675" w:rsidP="002A7675">
            <w:pPr>
              <w:spacing w:line="360" w:lineRule="auto"/>
              <w:rPr>
                <w:rFonts w:ascii="Times New Roman" w:hAnsi="Times New Roman" w:cs="Times New Roman"/>
                <w:lang w:val="en-US"/>
              </w:rPr>
            </w:pPr>
          </w:p>
        </w:tc>
        <w:tc>
          <w:tcPr>
            <w:tcW w:w="1712" w:type="dxa"/>
          </w:tcPr>
          <w:p w14:paraId="77FE358A"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All</w:t>
            </w:r>
          </w:p>
          <w:p w14:paraId="6E58F77E"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t>
            </w:r>
            <w:r w:rsidR="0012306A" w:rsidRPr="003B1524">
              <w:rPr>
                <w:rFonts w:ascii="Times New Roman" w:hAnsi="Times New Roman" w:cs="Times New Roman"/>
                <w:lang w:val="en-US"/>
              </w:rPr>
              <w:t>n=152</w:t>
            </w:r>
            <w:r w:rsidRPr="003B1524">
              <w:rPr>
                <w:rFonts w:ascii="Times New Roman" w:hAnsi="Times New Roman" w:cs="Times New Roman"/>
                <w:lang w:val="en-US"/>
              </w:rPr>
              <w:t>)</w:t>
            </w:r>
          </w:p>
        </w:tc>
        <w:tc>
          <w:tcPr>
            <w:tcW w:w="1712" w:type="dxa"/>
          </w:tcPr>
          <w:p w14:paraId="661B7DF4"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WEB DL</w:t>
            </w:r>
          </w:p>
          <w:p w14:paraId="47BBEA1C"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t>
            </w:r>
            <w:r w:rsidR="0012306A" w:rsidRPr="003B1524">
              <w:rPr>
                <w:rFonts w:ascii="Times New Roman" w:hAnsi="Times New Roman" w:cs="Times New Roman"/>
                <w:lang w:val="en-US"/>
              </w:rPr>
              <w:t>n=72</w:t>
            </w:r>
            <w:r w:rsidRPr="003B1524">
              <w:rPr>
                <w:rFonts w:ascii="Times New Roman" w:hAnsi="Times New Roman" w:cs="Times New Roman"/>
                <w:lang w:val="en-US"/>
              </w:rPr>
              <w:t>)</w:t>
            </w:r>
          </w:p>
        </w:tc>
        <w:tc>
          <w:tcPr>
            <w:tcW w:w="1712" w:type="dxa"/>
          </w:tcPr>
          <w:p w14:paraId="0F11004D"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WEB SL/SLS*</w:t>
            </w:r>
          </w:p>
          <w:p w14:paraId="1A45526E"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w:t>
            </w:r>
            <w:r w:rsidR="0012306A" w:rsidRPr="003B1524">
              <w:rPr>
                <w:rFonts w:ascii="Times New Roman" w:hAnsi="Times New Roman" w:cs="Times New Roman"/>
                <w:lang w:val="en-US"/>
              </w:rPr>
              <w:t>n=80</w:t>
            </w:r>
            <w:r w:rsidRPr="003B1524">
              <w:rPr>
                <w:rFonts w:ascii="Times New Roman" w:hAnsi="Times New Roman" w:cs="Times New Roman"/>
                <w:lang w:val="en-US"/>
              </w:rPr>
              <w:t>)</w:t>
            </w:r>
          </w:p>
        </w:tc>
        <w:tc>
          <w:tcPr>
            <w:tcW w:w="1712" w:type="dxa"/>
          </w:tcPr>
          <w:p w14:paraId="7078123C" w14:textId="77777777" w:rsidR="002A7675" w:rsidRPr="003B1524" w:rsidRDefault="002A7675" w:rsidP="002A7675">
            <w:pPr>
              <w:spacing w:line="360" w:lineRule="auto"/>
              <w:jc w:val="center"/>
              <w:rPr>
                <w:rFonts w:ascii="Times New Roman" w:hAnsi="Times New Roman" w:cs="Times New Roman"/>
                <w:lang w:val="en-US"/>
              </w:rPr>
            </w:pPr>
            <w:r w:rsidRPr="003B1524">
              <w:rPr>
                <w:rFonts w:ascii="Times New Roman" w:hAnsi="Times New Roman" w:cs="Times New Roman"/>
                <w:lang w:val="en-US"/>
              </w:rPr>
              <w:t>p</w:t>
            </w:r>
          </w:p>
        </w:tc>
      </w:tr>
      <w:tr w:rsidR="006A1417" w:rsidRPr="00486885" w14:paraId="176C0C0D" w14:textId="77777777" w:rsidTr="002A7675">
        <w:tc>
          <w:tcPr>
            <w:tcW w:w="2332" w:type="dxa"/>
          </w:tcPr>
          <w:p w14:paraId="16C9FFB3"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Improved</w:t>
            </w:r>
          </w:p>
        </w:tc>
        <w:tc>
          <w:tcPr>
            <w:tcW w:w="1712" w:type="dxa"/>
          </w:tcPr>
          <w:p w14:paraId="5E632DC6" w14:textId="77777777" w:rsidR="006A1417" w:rsidRPr="003B1524" w:rsidRDefault="006A1417" w:rsidP="004F784A">
            <w:pPr>
              <w:spacing w:line="360" w:lineRule="auto"/>
              <w:jc w:val="center"/>
              <w:rPr>
                <w:rFonts w:ascii="Times New Roman" w:hAnsi="Times New Roman" w:cs="Times New Roman"/>
                <w:lang w:val="en-US"/>
              </w:rPr>
            </w:pPr>
            <w:r w:rsidRPr="003B1524">
              <w:rPr>
                <w:rFonts w:ascii="Times New Roman" w:hAnsi="Times New Roman" w:cs="Times New Roman"/>
                <w:lang w:val="en-US"/>
              </w:rPr>
              <w:t>94 (61.8%)</w:t>
            </w:r>
          </w:p>
        </w:tc>
        <w:tc>
          <w:tcPr>
            <w:tcW w:w="1712" w:type="dxa"/>
          </w:tcPr>
          <w:p w14:paraId="1DDFE42A"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46 (63.9%)</w:t>
            </w:r>
          </w:p>
        </w:tc>
        <w:tc>
          <w:tcPr>
            <w:tcW w:w="1712" w:type="dxa"/>
          </w:tcPr>
          <w:p w14:paraId="3140F3EE"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48 (60.0%)</w:t>
            </w:r>
          </w:p>
        </w:tc>
        <w:tc>
          <w:tcPr>
            <w:tcW w:w="1712" w:type="dxa"/>
            <w:vMerge w:val="restart"/>
          </w:tcPr>
          <w:p w14:paraId="23DAAEAE" w14:textId="77777777" w:rsidR="006A1417" w:rsidRPr="003B1524" w:rsidRDefault="006A1417" w:rsidP="003B1524">
            <w:pPr>
              <w:spacing w:line="360" w:lineRule="auto"/>
              <w:jc w:val="center"/>
              <w:rPr>
                <w:rFonts w:ascii="Times New Roman" w:eastAsia="Times New Roman" w:hAnsi="Times New Roman" w:cs="Times New Roman"/>
                <w:szCs w:val="20"/>
                <w:lang w:val="en-US"/>
              </w:rPr>
            </w:pPr>
            <w:r w:rsidRPr="003B1524">
              <w:rPr>
                <w:rFonts w:ascii="Times New Roman" w:eastAsia="Times New Roman" w:hAnsi="Times New Roman" w:cs="Times New Roman"/>
                <w:szCs w:val="20"/>
                <w:lang w:val="en-US"/>
              </w:rPr>
              <w:t>0.911</w:t>
            </w:r>
          </w:p>
        </w:tc>
      </w:tr>
      <w:tr w:rsidR="006A1417" w:rsidRPr="00486885" w14:paraId="49BB952C" w14:textId="77777777" w:rsidTr="002A7675">
        <w:tc>
          <w:tcPr>
            <w:tcW w:w="2332" w:type="dxa"/>
          </w:tcPr>
          <w:p w14:paraId="27170319"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Stable</w:t>
            </w:r>
          </w:p>
        </w:tc>
        <w:tc>
          <w:tcPr>
            <w:tcW w:w="1712" w:type="dxa"/>
          </w:tcPr>
          <w:p w14:paraId="38DEAEA6" w14:textId="77777777" w:rsidR="006A1417" w:rsidRPr="003B1524" w:rsidRDefault="006A1417" w:rsidP="004F784A">
            <w:pPr>
              <w:spacing w:line="360" w:lineRule="auto"/>
              <w:jc w:val="center"/>
              <w:rPr>
                <w:rFonts w:ascii="Times New Roman" w:hAnsi="Times New Roman" w:cs="Times New Roman"/>
                <w:lang w:val="en-US"/>
              </w:rPr>
            </w:pPr>
            <w:r w:rsidRPr="003B1524">
              <w:rPr>
                <w:rFonts w:ascii="Times New Roman" w:hAnsi="Times New Roman" w:cs="Times New Roman"/>
                <w:lang w:val="en-US"/>
              </w:rPr>
              <w:t>53 (34.9%)</w:t>
            </w:r>
          </w:p>
        </w:tc>
        <w:tc>
          <w:tcPr>
            <w:tcW w:w="1712" w:type="dxa"/>
          </w:tcPr>
          <w:p w14:paraId="51DEE49B"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24 (33.3%)</w:t>
            </w:r>
          </w:p>
        </w:tc>
        <w:tc>
          <w:tcPr>
            <w:tcW w:w="1712" w:type="dxa"/>
          </w:tcPr>
          <w:p w14:paraId="6EF4E107"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29 (36.3%)</w:t>
            </w:r>
          </w:p>
        </w:tc>
        <w:tc>
          <w:tcPr>
            <w:tcW w:w="1712" w:type="dxa"/>
            <w:vMerge/>
          </w:tcPr>
          <w:p w14:paraId="4369B7C3" w14:textId="77777777" w:rsidR="006A1417" w:rsidRPr="003B1524" w:rsidRDefault="006A1417" w:rsidP="003B1524">
            <w:pPr>
              <w:spacing w:line="360" w:lineRule="auto"/>
              <w:jc w:val="center"/>
              <w:rPr>
                <w:rFonts w:ascii="Times New Roman" w:eastAsia="Times New Roman" w:hAnsi="Times New Roman" w:cs="Times New Roman"/>
                <w:szCs w:val="20"/>
                <w:lang w:val="en-US"/>
              </w:rPr>
            </w:pPr>
          </w:p>
        </w:tc>
      </w:tr>
      <w:tr w:rsidR="006A1417" w:rsidRPr="00486885" w14:paraId="19C24DB0" w14:textId="77777777" w:rsidTr="002A7675">
        <w:tc>
          <w:tcPr>
            <w:tcW w:w="2332" w:type="dxa"/>
          </w:tcPr>
          <w:p w14:paraId="3C5690F3" w14:textId="77777777" w:rsidR="006A1417" w:rsidRPr="003B1524" w:rsidRDefault="006A1417" w:rsidP="008C6718">
            <w:pPr>
              <w:spacing w:line="360" w:lineRule="auto"/>
              <w:rPr>
                <w:rFonts w:ascii="Times New Roman" w:hAnsi="Times New Roman" w:cs="Times New Roman"/>
                <w:lang w:val="en-US"/>
              </w:rPr>
            </w:pPr>
            <w:r w:rsidRPr="003B1524">
              <w:rPr>
                <w:rFonts w:ascii="Times New Roman" w:hAnsi="Times New Roman" w:cs="Times New Roman"/>
                <w:lang w:val="en-US"/>
              </w:rPr>
              <w:t>Worsened</w:t>
            </w:r>
          </w:p>
        </w:tc>
        <w:tc>
          <w:tcPr>
            <w:tcW w:w="1712" w:type="dxa"/>
          </w:tcPr>
          <w:p w14:paraId="60039D8E" w14:textId="77777777" w:rsidR="006A1417" w:rsidRPr="003B1524" w:rsidRDefault="006A1417" w:rsidP="004F784A">
            <w:pPr>
              <w:spacing w:line="360" w:lineRule="auto"/>
              <w:jc w:val="center"/>
              <w:rPr>
                <w:rFonts w:ascii="Times New Roman" w:hAnsi="Times New Roman" w:cs="Times New Roman"/>
                <w:lang w:val="en-US"/>
              </w:rPr>
            </w:pPr>
            <w:r w:rsidRPr="003B1524">
              <w:rPr>
                <w:rFonts w:ascii="Times New Roman" w:hAnsi="Times New Roman" w:cs="Times New Roman"/>
                <w:lang w:val="en-US"/>
              </w:rPr>
              <w:t>5 (3.3%)</w:t>
            </w:r>
          </w:p>
        </w:tc>
        <w:tc>
          <w:tcPr>
            <w:tcW w:w="1712" w:type="dxa"/>
          </w:tcPr>
          <w:p w14:paraId="05C04447"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2 (2.8%)</w:t>
            </w:r>
          </w:p>
        </w:tc>
        <w:tc>
          <w:tcPr>
            <w:tcW w:w="1712" w:type="dxa"/>
          </w:tcPr>
          <w:p w14:paraId="3C081CA7" w14:textId="77777777" w:rsidR="006A1417" w:rsidRPr="003B1524" w:rsidRDefault="006A1417" w:rsidP="003B1524">
            <w:pPr>
              <w:spacing w:line="360" w:lineRule="auto"/>
              <w:jc w:val="center"/>
              <w:rPr>
                <w:rFonts w:ascii="Times New Roman" w:hAnsi="Times New Roman" w:cs="Times New Roman"/>
                <w:lang w:val="en-US"/>
              </w:rPr>
            </w:pPr>
            <w:r w:rsidRPr="003B1524">
              <w:rPr>
                <w:rFonts w:ascii="Times New Roman" w:hAnsi="Times New Roman" w:cs="Times New Roman"/>
                <w:lang w:val="en-US"/>
              </w:rPr>
              <w:t>3 (3.8%)</w:t>
            </w:r>
          </w:p>
        </w:tc>
        <w:tc>
          <w:tcPr>
            <w:tcW w:w="1712" w:type="dxa"/>
            <w:vMerge/>
          </w:tcPr>
          <w:p w14:paraId="1E4009BD" w14:textId="77777777" w:rsidR="006A1417" w:rsidRPr="003B1524" w:rsidRDefault="006A1417" w:rsidP="003B1524">
            <w:pPr>
              <w:spacing w:line="360" w:lineRule="auto"/>
              <w:jc w:val="center"/>
              <w:rPr>
                <w:rFonts w:ascii="Times New Roman" w:eastAsia="Times New Roman" w:hAnsi="Times New Roman" w:cs="Times New Roman"/>
                <w:szCs w:val="20"/>
                <w:lang w:val="en-US"/>
              </w:rPr>
            </w:pPr>
          </w:p>
        </w:tc>
      </w:tr>
    </w:tbl>
    <w:p w14:paraId="4E2B0AFD" w14:textId="77777777" w:rsidR="000E1EAD" w:rsidRPr="003B1524" w:rsidRDefault="000E1EAD" w:rsidP="008C6718">
      <w:pPr>
        <w:spacing w:line="360" w:lineRule="auto"/>
        <w:rPr>
          <w:rFonts w:ascii="Times New Roman" w:hAnsi="Times New Roman" w:cs="Times New Roman"/>
          <w:lang w:val="en-US"/>
        </w:rPr>
      </w:pPr>
    </w:p>
    <w:p w14:paraId="645172A3" w14:textId="77777777" w:rsidR="000356AA" w:rsidRPr="003B1524" w:rsidRDefault="002A7675">
      <w:pPr>
        <w:rPr>
          <w:rFonts w:ascii="Times New Roman" w:hAnsi="Times New Roman" w:cs="Times New Roman"/>
          <w:lang w:val="en-US"/>
        </w:rPr>
      </w:pPr>
      <w:r w:rsidRPr="003B1524">
        <w:rPr>
          <w:rFonts w:ascii="Times New Roman" w:hAnsi="Times New Roman" w:cs="Times New Roman"/>
          <w:lang w:val="en-US"/>
        </w:rPr>
        <w:t>*In 1 patient/1 aneurysm, postoperative aneurysm occlusion was not evaluable.</w:t>
      </w:r>
      <w:r w:rsidR="000356AA" w:rsidRPr="003B1524">
        <w:rPr>
          <w:rFonts w:ascii="Times New Roman" w:hAnsi="Times New Roman" w:cs="Times New Roman"/>
          <w:lang w:val="en-US"/>
        </w:rPr>
        <w:br w:type="page"/>
      </w:r>
    </w:p>
    <w:p w14:paraId="23A7B22E" w14:textId="77777777" w:rsidR="000356AA" w:rsidRPr="003B1524" w:rsidRDefault="000356AA" w:rsidP="008C6718">
      <w:pPr>
        <w:spacing w:line="360" w:lineRule="auto"/>
        <w:rPr>
          <w:rFonts w:ascii="Times New Roman" w:hAnsi="Times New Roman" w:cs="Times New Roman"/>
          <w:b/>
          <w:lang w:val="en-US"/>
        </w:rPr>
      </w:pPr>
      <w:r w:rsidRPr="003B1524">
        <w:rPr>
          <w:rFonts w:ascii="Times New Roman" w:hAnsi="Times New Roman" w:cs="Times New Roman"/>
          <w:b/>
          <w:lang w:val="en-US"/>
        </w:rPr>
        <w:t>Figure captions</w:t>
      </w:r>
    </w:p>
    <w:p w14:paraId="736B55D1" w14:textId="77777777" w:rsidR="00B501DF" w:rsidRPr="003B1524" w:rsidRDefault="00B501DF" w:rsidP="008C6718">
      <w:pPr>
        <w:widowControl w:val="0"/>
        <w:autoSpaceDE w:val="0"/>
        <w:autoSpaceDN w:val="0"/>
        <w:adjustRightInd w:val="0"/>
        <w:spacing w:line="360" w:lineRule="auto"/>
        <w:rPr>
          <w:rFonts w:ascii="Times New Roman" w:hAnsi="Times New Roman" w:cs="Times New Roman"/>
          <w:lang w:val="en-US"/>
        </w:rPr>
      </w:pPr>
    </w:p>
    <w:p w14:paraId="77C81B39" w14:textId="77777777" w:rsidR="000356AA" w:rsidRPr="003B1524" w:rsidRDefault="000356AA" w:rsidP="008C6718">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Figure 1: Flow chart of the population included in the 3 studies for safety and efficacy.</w:t>
      </w:r>
    </w:p>
    <w:p w14:paraId="52C953EA" w14:textId="77777777" w:rsidR="001218DE" w:rsidRPr="003B1524" w:rsidRDefault="001218DE" w:rsidP="008C6718">
      <w:pPr>
        <w:widowControl w:val="0"/>
        <w:autoSpaceDE w:val="0"/>
        <w:autoSpaceDN w:val="0"/>
        <w:adjustRightInd w:val="0"/>
        <w:spacing w:line="360" w:lineRule="auto"/>
        <w:rPr>
          <w:rFonts w:ascii="Times New Roman" w:hAnsi="Times New Roman" w:cs="Times New Roman"/>
          <w:lang w:val="en-US"/>
        </w:rPr>
      </w:pPr>
    </w:p>
    <w:p w14:paraId="10A51BBE" w14:textId="77777777" w:rsidR="001218DE" w:rsidRPr="003B1524" w:rsidRDefault="001218DE" w:rsidP="008C6718">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 xml:space="preserve">Figure 2: Unruptured </w:t>
      </w:r>
      <w:r w:rsidR="0050622B" w:rsidRPr="003B1524">
        <w:rPr>
          <w:rFonts w:ascii="Times New Roman" w:hAnsi="Times New Roman" w:cs="Times New Roman"/>
          <w:lang w:val="en-US"/>
        </w:rPr>
        <w:t>left middle cerebral artery aneurysm</w:t>
      </w:r>
      <w:bookmarkStart w:id="0" w:name="_GoBack"/>
      <w:bookmarkEnd w:id="0"/>
      <w:r w:rsidRPr="003B1524">
        <w:rPr>
          <w:rFonts w:ascii="Times New Roman" w:hAnsi="Times New Roman" w:cs="Times New Roman"/>
          <w:lang w:val="en-US"/>
        </w:rPr>
        <w:t>.</w:t>
      </w:r>
    </w:p>
    <w:p w14:paraId="2925F26F" w14:textId="77777777" w:rsidR="001218DE" w:rsidRPr="003B1524" w:rsidRDefault="001218DE" w:rsidP="008C6718">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A/ DSA, working view, a</w:t>
      </w:r>
      <w:r w:rsidR="0050622B" w:rsidRPr="003B1524">
        <w:rPr>
          <w:rFonts w:ascii="Times New Roman" w:hAnsi="Times New Roman" w:cs="Times New Roman"/>
          <w:lang w:val="en-US"/>
        </w:rPr>
        <w:t>nd B/ 3D-DSA show</w:t>
      </w:r>
      <w:r w:rsidRPr="003B1524">
        <w:rPr>
          <w:rFonts w:ascii="Times New Roman" w:hAnsi="Times New Roman" w:cs="Times New Roman"/>
          <w:lang w:val="en-US"/>
        </w:rPr>
        <w:t xml:space="preserve"> the aneury</w:t>
      </w:r>
      <w:r w:rsidR="00E56CB5">
        <w:rPr>
          <w:rFonts w:ascii="Times New Roman" w:hAnsi="Times New Roman" w:cs="Times New Roman"/>
          <w:lang w:val="en-US"/>
        </w:rPr>
        <w:t>s</w:t>
      </w:r>
      <w:r w:rsidRPr="003B1524">
        <w:rPr>
          <w:rFonts w:ascii="Times New Roman" w:hAnsi="Times New Roman" w:cs="Times New Roman"/>
          <w:lang w:val="en-US"/>
        </w:rPr>
        <w:t>m</w:t>
      </w:r>
      <w:r w:rsidR="00541A59" w:rsidRPr="003B1524">
        <w:rPr>
          <w:rFonts w:ascii="Times New Roman" w:hAnsi="Times New Roman" w:cs="Times New Roman"/>
          <w:lang w:val="en-US"/>
        </w:rPr>
        <w:t xml:space="preserve"> (transverse diameter: 6.3mm; height: 5.3mm ; neck: 5.4mm).</w:t>
      </w:r>
    </w:p>
    <w:p w14:paraId="2FD25ED2" w14:textId="77777777" w:rsidR="00444281" w:rsidRPr="003B1524" w:rsidRDefault="00444281" w:rsidP="008C6718">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 xml:space="preserve">C/ </w:t>
      </w:r>
      <w:r w:rsidR="0050622B" w:rsidRPr="003B1524">
        <w:rPr>
          <w:rFonts w:ascii="Times New Roman" w:hAnsi="Times New Roman" w:cs="Times New Roman"/>
          <w:lang w:val="en-US"/>
        </w:rPr>
        <w:t xml:space="preserve">and D/ </w:t>
      </w:r>
      <w:r w:rsidRPr="003B1524">
        <w:rPr>
          <w:rFonts w:ascii="Times New Roman" w:hAnsi="Times New Roman" w:cs="Times New Roman"/>
          <w:lang w:val="en-US"/>
        </w:rPr>
        <w:t>DSA</w:t>
      </w:r>
      <w:r w:rsidR="0050622B" w:rsidRPr="003B1524">
        <w:rPr>
          <w:rFonts w:ascii="Times New Roman" w:hAnsi="Times New Roman" w:cs="Times New Roman"/>
          <w:lang w:val="en-US"/>
        </w:rPr>
        <w:t xml:space="preserve"> at the end of the procedure</w:t>
      </w:r>
      <w:r w:rsidRPr="003B1524">
        <w:rPr>
          <w:rFonts w:ascii="Times New Roman" w:hAnsi="Times New Roman" w:cs="Times New Roman"/>
          <w:lang w:val="en-US"/>
        </w:rPr>
        <w:t xml:space="preserve"> (unsubtracted</w:t>
      </w:r>
      <w:r w:rsidR="0050622B" w:rsidRPr="003B1524">
        <w:rPr>
          <w:rFonts w:ascii="Times New Roman" w:hAnsi="Times New Roman" w:cs="Times New Roman"/>
          <w:lang w:val="en-US"/>
        </w:rPr>
        <w:t xml:space="preserve"> and subtracted view) show</w:t>
      </w:r>
      <w:r w:rsidRPr="003B1524">
        <w:rPr>
          <w:rFonts w:ascii="Times New Roman" w:hAnsi="Times New Roman" w:cs="Times New Roman"/>
          <w:lang w:val="en-US"/>
        </w:rPr>
        <w:t xml:space="preserve"> the detached WEB device (WEB SL 7x3mm)</w:t>
      </w:r>
      <w:r w:rsidR="0050622B" w:rsidRPr="003B1524">
        <w:rPr>
          <w:rFonts w:ascii="Times New Roman" w:hAnsi="Times New Roman" w:cs="Times New Roman"/>
          <w:lang w:val="en-US"/>
        </w:rPr>
        <w:t xml:space="preserve"> and </w:t>
      </w:r>
      <w:r w:rsidRPr="003B1524">
        <w:rPr>
          <w:rFonts w:ascii="Times New Roman" w:hAnsi="Times New Roman" w:cs="Times New Roman"/>
          <w:lang w:val="en-US"/>
        </w:rPr>
        <w:t>residual flow in the aneurysm and the device.</w:t>
      </w:r>
    </w:p>
    <w:p w14:paraId="348C779B" w14:textId="77777777" w:rsidR="00444281" w:rsidRPr="003B1524" w:rsidRDefault="00946AAF" w:rsidP="008C6718">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E/ and F/ 6</w:t>
      </w:r>
      <w:r w:rsidR="00444281" w:rsidRPr="003B1524">
        <w:rPr>
          <w:rFonts w:ascii="Times New Roman" w:hAnsi="Times New Roman" w:cs="Times New Roman"/>
          <w:lang w:val="en-US"/>
        </w:rPr>
        <w:t xml:space="preserve"> months DSA (unsubtracted </w:t>
      </w:r>
      <w:r w:rsidR="0050622B" w:rsidRPr="003B1524">
        <w:rPr>
          <w:rFonts w:ascii="Times New Roman" w:hAnsi="Times New Roman" w:cs="Times New Roman"/>
          <w:lang w:val="en-US"/>
        </w:rPr>
        <w:t>and subtracted views) show</w:t>
      </w:r>
      <w:r w:rsidR="00444281" w:rsidRPr="003B1524">
        <w:rPr>
          <w:rFonts w:ascii="Times New Roman" w:hAnsi="Times New Roman" w:cs="Times New Roman"/>
          <w:lang w:val="en-US"/>
        </w:rPr>
        <w:t xml:space="preserve"> the WEB device and complete aneurysm occlusion</w:t>
      </w:r>
    </w:p>
    <w:p w14:paraId="0BD53C92" w14:textId="77777777" w:rsidR="00444281" w:rsidRPr="003B1524" w:rsidRDefault="00444281" w:rsidP="0044428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G/ and H/ 12 months DSA (unsubtract</w:t>
      </w:r>
      <w:r w:rsidR="0050622B" w:rsidRPr="003B1524">
        <w:rPr>
          <w:rFonts w:ascii="Times New Roman" w:hAnsi="Times New Roman" w:cs="Times New Roman"/>
          <w:lang w:val="en-US"/>
        </w:rPr>
        <w:t>ed and subtracted views) shows</w:t>
      </w:r>
      <w:r w:rsidRPr="003B1524">
        <w:rPr>
          <w:rFonts w:ascii="Times New Roman" w:hAnsi="Times New Roman" w:cs="Times New Roman"/>
          <w:lang w:val="en-US"/>
        </w:rPr>
        <w:t xml:space="preserve"> the WEB device and stable complete aneurysm occlusion.</w:t>
      </w:r>
    </w:p>
    <w:p w14:paraId="0E81568D" w14:textId="77777777" w:rsidR="006B1DF0" w:rsidRPr="003B1524" w:rsidRDefault="006B1DF0" w:rsidP="00444281">
      <w:pPr>
        <w:widowControl w:val="0"/>
        <w:autoSpaceDE w:val="0"/>
        <w:autoSpaceDN w:val="0"/>
        <w:adjustRightInd w:val="0"/>
        <w:spacing w:line="360" w:lineRule="auto"/>
        <w:rPr>
          <w:rFonts w:ascii="Times New Roman" w:hAnsi="Times New Roman" w:cs="Times New Roman"/>
          <w:lang w:val="en-US"/>
        </w:rPr>
      </w:pPr>
    </w:p>
    <w:p w14:paraId="12E22AD4" w14:textId="77777777" w:rsidR="006B1DF0" w:rsidRPr="003B1524" w:rsidRDefault="006B1DF0" w:rsidP="006B1DF0">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Figure 3: Unruptured left middle cerebral artery aneurysm.</w:t>
      </w:r>
    </w:p>
    <w:p w14:paraId="0991C50F" w14:textId="77777777" w:rsidR="006B1DF0" w:rsidRPr="003B1524" w:rsidRDefault="006B1DF0" w:rsidP="006B1DF0">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A/ 3D-DSA shows the aneurysm (transverse diameter: 3.8mm ; height: 4.2mm; neck: 2.4mm).</w:t>
      </w:r>
    </w:p>
    <w:p w14:paraId="38419336" w14:textId="77777777" w:rsidR="006B1DF0" w:rsidRPr="003B1524" w:rsidRDefault="006B1DF0" w:rsidP="006B1DF0">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B/ One-year DSA (unsubtracted view) shows the WEB device.</w:t>
      </w:r>
    </w:p>
    <w:p w14:paraId="46B95263" w14:textId="77777777" w:rsidR="006B1DF0" w:rsidRPr="003B1524" w:rsidRDefault="006B1DF0" w:rsidP="006B1DF0">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C/ One year 3D-DSA shows a neck remnant.</w:t>
      </w:r>
    </w:p>
    <w:p w14:paraId="4E9A7CA7" w14:textId="77777777" w:rsidR="00444281" w:rsidRPr="003B1524" w:rsidRDefault="00444281" w:rsidP="00444281">
      <w:pPr>
        <w:widowControl w:val="0"/>
        <w:autoSpaceDE w:val="0"/>
        <w:autoSpaceDN w:val="0"/>
        <w:adjustRightInd w:val="0"/>
        <w:spacing w:line="360" w:lineRule="auto"/>
        <w:rPr>
          <w:rFonts w:ascii="Times New Roman" w:hAnsi="Times New Roman" w:cs="Times New Roman"/>
          <w:lang w:val="en-US"/>
        </w:rPr>
      </w:pPr>
    </w:p>
    <w:p w14:paraId="17ACE099" w14:textId="77777777" w:rsidR="0050622B" w:rsidRPr="003B1524" w:rsidRDefault="006B1DF0" w:rsidP="0044428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Figure 4</w:t>
      </w:r>
      <w:r w:rsidR="0050622B" w:rsidRPr="003B1524">
        <w:rPr>
          <w:rFonts w:ascii="Times New Roman" w:hAnsi="Times New Roman" w:cs="Times New Roman"/>
          <w:lang w:val="en-US"/>
        </w:rPr>
        <w:t>: Unruptured anterior communicating artery aneurysm.</w:t>
      </w:r>
    </w:p>
    <w:p w14:paraId="5E30FD76" w14:textId="77777777" w:rsidR="0050622B" w:rsidRPr="003B1524" w:rsidRDefault="0050622B" w:rsidP="0044428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A/ DSA, working view, and B/ 3D-DSA show the aneurysm (transverse diameter: 6.2mm ; height: 4.3mm; neck: 4.6mm).</w:t>
      </w:r>
    </w:p>
    <w:p w14:paraId="18787455" w14:textId="77777777" w:rsidR="0050622B" w:rsidRPr="003B1524" w:rsidRDefault="0050622B" w:rsidP="0044428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C/ and D/ DSA (unsubtracted and subtracted views) show the detached WEB device (WEB-SL 7x3mm) and slow flow in the aneurysm and the device.</w:t>
      </w:r>
    </w:p>
    <w:p w14:paraId="601399E6" w14:textId="77777777" w:rsidR="0050622B" w:rsidRPr="003B1524" w:rsidRDefault="0050622B" w:rsidP="00444281">
      <w:pPr>
        <w:widowControl w:val="0"/>
        <w:autoSpaceDE w:val="0"/>
        <w:autoSpaceDN w:val="0"/>
        <w:adjustRightInd w:val="0"/>
        <w:spacing w:line="360" w:lineRule="auto"/>
        <w:rPr>
          <w:rFonts w:ascii="Times New Roman" w:hAnsi="Times New Roman" w:cs="Times New Roman"/>
          <w:lang w:val="en-US"/>
        </w:rPr>
      </w:pPr>
      <w:r w:rsidRPr="003B1524">
        <w:rPr>
          <w:rFonts w:ascii="Times New Roman" w:hAnsi="Times New Roman" w:cs="Times New Roman"/>
          <w:lang w:val="en-US"/>
        </w:rPr>
        <w:t xml:space="preserve">E/ and F/ 12 months 3D-DSA </w:t>
      </w:r>
      <w:r w:rsidR="006B1DF0" w:rsidRPr="003B1524">
        <w:rPr>
          <w:rFonts w:ascii="Times New Roman" w:hAnsi="Times New Roman" w:cs="Times New Roman"/>
          <w:lang w:val="en-US"/>
        </w:rPr>
        <w:t>(with and without device</w:t>
      </w:r>
      <w:r w:rsidR="002107D4" w:rsidRPr="003B1524">
        <w:rPr>
          <w:rFonts w:ascii="Times New Roman" w:hAnsi="Times New Roman" w:cs="Times New Roman"/>
          <w:lang w:val="en-US"/>
        </w:rPr>
        <w:t xml:space="preserve"> subtraction) show a small aneurysm remnant.</w:t>
      </w:r>
    </w:p>
    <w:p w14:paraId="6B03EF28" w14:textId="77777777" w:rsidR="006B1DF0" w:rsidRPr="003B1524" w:rsidRDefault="006B1DF0" w:rsidP="00444281">
      <w:pPr>
        <w:widowControl w:val="0"/>
        <w:autoSpaceDE w:val="0"/>
        <w:autoSpaceDN w:val="0"/>
        <w:adjustRightInd w:val="0"/>
        <w:spacing w:line="360" w:lineRule="auto"/>
        <w:rPr>
          <w:rFonts w:ascii="Times New Roman" w:hAnsi="Times New Roman" w:cs="Times New Roman"/>
          <w:lang w:val="en-US"/>
        </w:rPr>
      </w:pPr>
    </w:p>
    <w:p w14:paraId="10FAD33C" w14:textId="77777777" w:rsidR="0050622B" w:rsidRPr="003B1524" w:rsidRDefault="0050622B" w:rsidP="00444281">
      <w:pPr>
        <w:widowControl w:val="0"/>
        <w:autoSpaceDE w:val="0"/>
        <w:autoSpaceDN w:val="0"/>
        <w:adjustRightInd w:val="0"/>
        <w:spacing w:line="360" w:lineRule="auto"/>
        <w:rPr>
          <w:rFonts w:ascii="Times New Roman" w:hAnsi="Times New Roman" w:cs="Times New Roman"/>
          <w:lang w:val="en-US"/>
        </w:rPr>
      </w:pPr>
    </w:p>
    <w:p w14:paraId="01866876" w14:textId="77777777" w:rsidR="0050622B" w:rsidRPr="003B1524" w:rsidRDefault="0050622B" w:rsidP="00444281">
      <w:pPr>
        <w:widowControl w:val="0"/>
        <w:autoSpaceDE w:val="0"/>
        <w:autoSpaceDN w:val="0"/>
        <w:adjustRightInd w:val="0"/>
        <w:spacing w:line="360" w:lineRule="auto"/>
        <w:rPr>
          <w:rFonts w:ascii="Times New Roman" w:hAnsi="Times New Roman" w:cs="Times New Roman"/>
          <w:lang w:val="en-US"/>
        </w:rPr>
      </w:pPr>
    </w:p>
    <w:p w14:paraId="1C622B2B" w14:textId="77777777" w:rsidR="000356AA" w:rsidRPr="003B1524" w:rsidRDefault="000356AA" w:rsidP="008C6718">
      <w:pPr>
        <w:widowControl w:val="0"/>
        <w:autoSpaceDE w:val="0"/>
        <w:autoSpaceDN w:val="0"/>
        <w:adjustRightInd w:val="0"/>
        <w:spacing w:line="360" w:lineRule="auto"/>
        <w:rPr>
          <w:rFonts w:ascii="Times New Roman" w:hAnsi="Times New Roman" w:cs="Times New Roman"/>
          <w:lang w:val="en-US"/>
        </w:rPr>
      </w:pPr>
    </w:p>
    <w:p w14:paraId="7D1EE237" w14:textId="77777777" w:rsidR="000356AA" w:rsidRPr="003B1524" w:rsidRDefault="000356AA" w:rsidP="008C6718">
      <w:pPr>
        <w:widowControl w:val="0"/>
        <w:autoSpaceDE w:val="0"/>
        <w:autoSpaceDN w:val="0"/>
        <w:adjustRightInd w:val="0"/>
        <w:spacing w:line="360" w:lineRule="auto"/>
        <w:rPr>
          <w:rFonts w:ascii="Times New Roman" w:hAnsi="Times New Roman" w:cs="Times New Roman"/>
          <w:lang w:val="en-US"/>
        </w:rPr>
      </w:pPr>
    </w:p>
    <w:p w14:paraId="24D95C45" w14:textId="77777777" w:rsidR="00B501DF" w:rsidRPr="003B1524" w:rsidRDefault="00B501DF" w:rsidP="00B501DF">
      <w:pPr>
        <w:widowControl w:val="0"/>
        <w:autoSpaceDE w:val="0"/>
        <w:autoSpaceDN w:val="0"/>
        <w:adjustRightInd w:val="0"/>
        <w:spacing w:line="360" w:lineRule="auto"/>
        <w:rPr>
          <w:rFonts w:ascii="Times New Roman" w:hAnsi="Times New Roman" w:cs="Times New Roman"/>
          <w:lang w:val="en-US"/>
        </w:rPr>
      </w:pPr>
    </w:p>
    <w:p w14:paraId="41B57DBC" w14:textId="77777777" w:rsidR="00012F1A" w:rsidRPr="00486885" w:rsidRDefault="00012F1A" w:rsidP="00B501DF">
      <w:pPr>
        <w:widowControl w:val="0"/>
        <w:autoSpaceDE w:val="0"/>
        <w:autoSpaceDN w:val="0"/>
        <w:adjustRightInd w:val="0"/>
        <w:spacing w:line="360" w:lineRule="auto"/>
        <w:rPr>
          <w:rFonts w:ascii="Times New Roman" w:hAnsi="Times New Roman" w:cs="Times New Roman"/>
          <w:lang w:val="en-US"/>
        </w:rPr>
      </w:pPr>
    </w:p>
    <w:sectPr w:rsidR="00012F1A" w:rsidRPr="00486885" w:rsidSect="00D536D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DEB4" w14:textId="77777777" w:rsidR="008C2A88" w:rsidRDefault="008C2A88" w:rsidP="008F12BC">
      <w:r>
        <w:separator/>
      </w:r>
    </w:p>
  </w:endnote>
  <w:endnote w:type="continuationSeparator" w:id="0">
    <w:p w14:paraId="6BC8A480" w14:textId="77777777" w:rsidR="008C2A88" w:rsidRDefault="008C2A88" w:rsidP="008F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D613" w14:textId="77777777" w:rsidR="00486885" w:rsidRDefault="00486885" w:rsidP="008F12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AC8BA5" w14:textId="77777777" w:rsidR="00486885" w:rsidRDefault="00486885" w:rsidP="00DC588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D6CE" w14:textId="77777777" w:rsidR="00486885" w:rsidRDefault="00486885" w:rsidP="008F12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4195">
      <w:rPr>
        <w:rStyle w:val="Numrodepage"/>
        <w:noProof/>
      </w:rPr>
      <w:t>1</w:t>
    </w:r>
    <w:r>
      <w:rPr>
        <w:rStyle w:val="Numrodepage"/>
      </w:rPr>
      <w:fldChar w:fldCharType="end"/>
    </w:r>
  </w:p>
  <w:p w14:paraId="1F3E581B" w14:textId="77777777" w:rsidR="00486885" w:rsidRDefault="00486885" w:rsidP="008F12B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77C0" w14:textId="77777777" w:rsidR="008C2A88" w:rsidRDefault="008C2A88" w:rsidP="008F12BC">
      <w:r>
        <w:separator/>
      </w:r>
    </w:p>
  </w:footnote>
  <w:footnote w:type="continuationSeparator" w:id="0">
    <w:p w14:paraId="588437C8" w14:textId="77777777" w:rsidR="008C2A88" w:rsidRDefault="008C2A88" w:rsidP="008F12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9324B"/>
    <w:multiLevelType w:val="hybridMultilevel"/>
    <w:tmpl w:val="48AA1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22A99"/>
    <w:multiLevelType w:val="hybridMultilevel"/>
    <w:tmpl w:val="EB1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EE0"/>
    <w:multiLevelType w:val="hybridMultilevel"/>
    <w:tmpl w:val="F970EF9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57C64CD"/>
    <w:multiLevelType w:val="hybridMultilevel"/>
    <w:tmpl w:val="C9124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67FFC"/>
    <w:multiLevelType w:val="hybridMultilevel"/>
    <w:tmpl w:val="712C393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2F574669"/>
    <w:multiLevelType w:val="hybridMultilevel"/>
    <w:tmpl w:val="C262C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15630C"/>
    <w:multiLevelType w:val="hybridMultilevel"/>
    <w:tmpl w:val="017678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23149"/>
    <w:multiLevelType w:val="hybridMultilevel"/>
    <w:tmpl w:val="0B844B0A"/>
    <w:lvl w:ilvl="0" w:tplc="040C000F">
      <w:start w:val="1"/>
      <w:numFmt w:val="decimal"/>
      <w:lvlText w:val="%1."/>
      <w:lvlJc w:val="left"/>
      <w:pPr>
        <w:ind w:left="36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44D55C78"/>
    <w:multiLevelType w:val="hybridMultilevel"/>
    <w:tmpl w:val="69B825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EAB3B65"/>
    <w:multiLevelType w:val="hybridMultilevel"/>
    <w:tmpl w:val="8DCA0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902310"/>
    <w:multiLevelType w:val="hybridMultilevel"/>
    <w:tmpl w:val="C89C9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7209D8"/>
    <w:multiLevelType w:val="hybridMultilevel"/>
    <w:tmpl w:val="87A0848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3">
    <w:nsid w:val="5B674F84"/>
    <w:multiLevelType w:val="hybridMultilevel"/>
    <w:tmpl w:val="67EC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EB5120"/>
    <w:multiLevelType w:val="hybridMultilevel"/>
    <w:tmpl w:val="DACAF778"/>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5">
    <w:nsid w:val="6CFE1D00"/>
    <w:multiLevelType w:val="hybridMultilevel"/>
    <w:tmpl w:val="180499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02A3F01"/>
    <w:multiLevelType w:val="hybridMultilevel"/>
    <w:tmpl w:val="7EA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0428CF"/>
    <w:multiLevelType w:val="hybridMultilevel"/>
    <w:tmpl w:val="777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E927E2"/>
    <w:multiLevelType w:val="hybridMultilevel"/>
    <w:tmpl w:val="78327DEE"/>
    <w:lvl w:ilvl="0" w:tplc="6164D3DE">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2"/>
  </w:num>
  <w:num w:numId="5">
    <w:abstractNumId w:val="15"/>
  </w:num>
  <w:num w:numId="6">
    <w:abstractNumId w:val="0"/>
  </w:num>
  <w:num w:numId="7">
    <w:abstractNumId w:val="8"/>
  </w:num>
  <w:num w:numId="8">
    <w:abstractNumId w:val="2"/>
  </w:num>
  <w:num w:numId="9">
    <w:abstractNumId w:val="7"/>
  </w:num>
  <w:num w:numId="10">
    <w:abstractNumId w:val="9"/>
  </w:num>
  <w:num w:numId="11">
    <w:abstractNumId w:val="5"/>
  </w:num>
  <w:num w:numId="12">
    <w:abstractNumId w:val="1"/>
  </w:num>
  <w:num w:numId="13">
    <w:abstractNumId w:val="18"/>
  </w:num>
  <w:num w:numId="14">
    <w:abstractNumId w:val="17"/>
  </w:num>
  <w:num w:numId="15">
    <w:abstractNumId w:val="4"/>
  </w:num>
  <w:num w:numId="16">
    <w:abstractNumId w:val="6"/>
  </w:num>
  <w:num w:numId="17">
    <w:abstractNumId w:val="10"/>
  </w:num>
  <w:num w:numId="18">
    <w:abstractNumId w:val="16"/>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arthy Tom">
    <w15:presenceInfo w15:providerId="None" w15:userId="McCarthy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A7"/>
    <w:rsid w:val="000003BF"/>
    <w:rsid w:val="0000068C"/>
    <w:rsid w:val="00000877"/>
    <w:rsid w:val="00000A0F"/>
    <w:rsid w:val="00001993"/>
    <w:rsid w:val="00001FE4"/>
    <w:rsid w:val="00002B97"/>
    <w:rsid w:val="00003152"/>
    <w:rsid w:val="00004F3C"/>
    <w:rsid w:val="00007E88"/>
    <w:rsid w:val="00012ED9"/>
    <w:rsid w:val="00012F1A"/>
    <w:rsid w:val="00020153"/>
    <w:rsid w:val="000207C2"/>
    <w:rsid w:val="0002668E"/>
    <w:rsid w:val="000340AD"/>
    <w:rsid w:val="000356AA"/>
    <w:rsid w:val="00041562"/>
    <w:rsid w:val="0004357D"/>
    <w:rsid w:val="0005302E"/>
    <w:rsid w:val="00057DB8"/>
    <w:rsid w:val="000600E4"/>
    <w:rsid w:val="00071A15"/>
    <w:rsid w:val="00083CCD"/>
    <w:rsid w:val="00097992"/>
    <w:rsid w:val="000A1C05"/>
    <w:rsid w:val="000A57C4"/>
    <w:rsid w:val="000A7CCA"/>
    <w:rsid w:val="000B5C9C"/>
    <w:rsid w:val="000C6FDA"/>
    <w:rsid w:val="000D1029"/>
    <w:rsid w:val="000D26DA"/>
    <w:rsid w:val="000D3CC1"/>
    <w:rsid w:val="000D43AD"/>
    <w:rsid w:val="000D6882"/>
    <w:rsid w:val="000E1EAD"/>
    <w:rsid w:val="000E7AC9"/>
    <w:rsid w:val="000E7F40"/>
    <w:rsid w:val="000F0F1E"/>
    <w:rsid w:val="000F1DE6"/>
    <w:rsid w:val="000F2ADC"/>
    <w:rsid w:val="000F58EA"/>
    <w:rsid w:val="000F67A3"/>
    <w:rsid w:val="0011431F"/>
    <w:rsid w:val="001164AD"/>
    <w:rsid w:val="001166A9"/>
    <w:rsid w:val="0012038B"/>
    <w:rsid w:val="001218DE"/>
    <w:rsid w:val="00121D03"/>
    <w:rsid w:val="0012306A"/>
    <w:rsid w:val="00124071"/>
    <w:rsid w:val="001302E4"/>
    <w:rsid w:val="001343B6"/>
    <w:rsid w:val="00135D70"/>
    <w:rsid w:val="0013739F"/>
    <w:rsid w:val="00155C3C"/>
    <w:rsid w:val="0015623F"/>
    <w:rsid w:val="001565DC"/>
    <w:rsid w:val="001574B9"/>
    <w:rsid w:val="00166860"/>
    <w:rsid w:val="0018173E"/>
    <w:rsid w:val="0018306C"/>
    <w:rsid w:val="00183E99"/>
    <w:rsid w:val="00190611"/>
    <w:rsid w:val="00191447"/>
    <w:rsid w:val="00192193"/>
    <w:rsid w:val="00192666"/>
    <w:rsid w:val="00192EE8"/>
    <w:rsid w:val="001947D3"/>
    <w:rsid w:val="00194C03"/>
    <w:rsid w:val="001A00C8"/>
    <w:rsid w:val="001A74B9"/>
    <w:rsid w:val="001B248C"/>
    <w:rsid w:val="001B5E85"/>
    <w:rsid w:val="001D44CC"/>
    <w:rsid w:val="001D7352"/>
    <w:rsid w:val="001E0128"/>
    <w:rsid w:val="001E3F16"/>
    <w:rsid w:val="001E45AE"/>
    <w:rsid w:val="001E5171"/>
    <w:rsid w:val="001E5E40"/>
    <w:rsid w:val="001E6FDA"/>
    <w:rsid w:val="001F0C49"/>
    <w:rsid w:val="001F4AA1"/>
    <w:rsid w:val="00200081"/>
    <w:rsid w:val="00200A41"/>
    <w:rsid w:val="0020110A"/>
    <w:rsid w:val="00202A7B"/>
    <w:rsid w:val="002107D4"/>
    <w:rsid w:val="00210A2D"/>
    <w:rsid w:val="00212C0F"/>
    <w:rsid w:val="00212DA6"/>
    <w:rsid w:val="002178DF"/>
    <w:rsid w:val="00225D02"/>
    <w:rsid w:val="0023117E"/>
    <w:rsid w:val="00232B1C"/>
    <w:rsid w:val="00235618"/>
    <w:rsid w:val="002455CD"/>
    <w:rsid w:val="00247364"/>
    <w:rsid w:val="0025119E"/>
    <w:rsid w:val="00257665"/>
    <w:rsid w:val="002653ED"/>
    <w:rsid w:val="00280713"/>
    <w:rsid w:val="002820E7"/>
    <w:rsid w:val="00283B81"/>
    <w:rsid w:val="002856FC"/>
    <w:rsid w:val="00285BA4"/>
    <w:rsid w:val="00290F81"/>
    <w:rsid w:val="002A3C33"/>
    <w:rsid w:val="002A6E9F"/>
    <w:rsid w:val="002A7675"/>
    <w:rsid w:val="002B0A51"/>
    <w:rsid w:val="002B2B40"/>
    <w:rsid w:val="002C0B45"/>
    <w:rsid w:val="002C1DE4"/>
    <w:rsid w:val="002D3698"/>
    <w:rsid w:val="002D41DB"/>
    <w:rsid w:val="002D5301"/>
    <w:rsid w:val="002E345A"/>
    <w:rsid w:val="002E6D9A"/>
    <w:rsid w:val="002F492A"/>
    <w:rsid w:val="002F79CC"/>
    <w:rsid w:val="002F79EE"/>
    <w:rsid w:val="0030158F"/>
    <w:rsid w:val="00301AD9"/>
    <w:rsid w:val="003060FE"/>
    <w:rsid w:val="00306CC8"/>
    <w:rsid w:val="003212AE"/>
    <w:rsid w:val="00324F76"/>
    <w:rsid w:val="00326A8A"/>
    <w:rsid w:val="003347D0"/>
    <w:rsid w:val="0033544A"/>
    <w:rsid w:val="0034108B"/>
    <w:rsid w:val="00342EAB"/>
    <w:rsid w:val="003434A7"/>
    <w:rsid w:val="00343DDA"/>
    <w:rsid w:val="00344ED6"/>
    <w:rsid w:val="00345C59"/>
    <w:rsid w:val="003629D9"/>
    <w:rsid w:val="003649E6"/>
    <w:rsid w:val="003731DF"/>
    <w:rsid w:val="00374C33"/>
    <w:rsid w:val="00375928"/>
    <w:rsid w:val="00380727"/>
    <w:rsid w:val="00380E69"/>
    <w:rsid w:val="003831AC"/>
    <w:rsid w:val="0039528C"/>
    <w:rsid w:val="00395F83"/>
    <w:rsid w:val="00396437"/>
    <w:rsid w:val="00397D57"/>
    <w:rsid w:val="003A1B30"/>
    <w:rsid w:val="003B1524"/>
    <w:rsid w:val="003B3D83"/>
    <w:rsid w:val="003C019C"/>
    <w:rsid w:val="003C2D84"/>
    <w:rsid w:val="003C3D18"/>
    <w:rsid w:val="003C427F"/>
    <w:rsid w:val="003D1153"/>
    <w:rsid w:val="003E039F"/>
    <w:rsid w:val="003E1346"/>
    <w:rsid w:val="003E1CAE"/>
    <w:rsid w:val="003E26D1"/>
    <w:rsid w:val="003F2AAA"/>
    <w:rsid w:val="003F5A80"/>
    <w:rsid w:val="003F7115"/>
    <w:rsid w:val="003F7789"/>
    <w:rsid w:val="00401D63"/>
    <w:rsid w:val="00405724"/>
    <w:rsid w:val="00412529"/>
    <w:rsid w:val="00417E0E"/>
    <w:rsid w:val="00427256"/>
    <w:rsid w:val="00434622"/>
    <w:rsid w:val="0043495E"/>
    <w:rsid w:val="0044045B"/>
    <w:rsid w:val="00443646"/>
    <w:rsid w:val="00443849"/>
    <w:rsid w:val="004439AC"/>
    <w:rsid w:val="00444281"/>
    <w:rsid w:val="004456FD"/>
    <w:rsid w:val="00445A92"/>
    <w:rsid w:val="00447850"/>
    <w:rsid w:val="00453531"/>
    <w:rsid w:val="00456838"/>
    <w:rsid w:val="00460181"/>
    <w:rsid w:val="004621F3"/>
    <w:rsid w:val="00465B8A"/>
    <w:rsid w:val="004721C7"/>
    <w:rsid w:val="004725A6"/>
    <w:rsid w:val="00473B43"/>
    <w:rsid w:val="00475F21"/>
    <w:rsid w:val="004777EB"/>
    <w:rsid w:val="00482E2A"/>
    <w:rsid w:val="00486885"/>
    <w:rsid w:val="00494711"/>
    <w:rsid w:val="004A1895"/>
    <w:rsid w:val="004A2697"/>
    <w:rsid w:val="004A63D6"/>
    <w:rsid w:val="004B2C09"/>
    <w:rsid w:val="004B4EF9"/>
    <w:rsid w:val="004B7E6E"/>
    <w:rsid w:val="004C0C6A"/>
    <w:rsid w:val="004C1263"/>
    <w:rsid w:val="004C1F9E"/>
    <w:rsid w:val="004C7596"/>
    <w:rsid w:val="004C76EB"/>
    <w:rsid w:val="004D0151"/>
    <w:rsid w:val="004E5987"/>
    <w:rsid w:val="004E7B22"/>
    <w:rsid w:val="004F60C9"/>
    <w:rsid w:val="004F784A"/>
    <w:rsid w:val="00500876"/>
    <w:rsid w:val="0050622B"/>
    <w:rsid w:val="00506765"/>
    <w:rsid w:val="005127C4"/>
    <w:rsid w:val="005142FD"/>
    <w:rsid w:val="005174E0"/>
    <w:rsid w:val="0052319F"/>
    <w:rsid w:val="0052633E"/>
    <w:rsid w:val="00526B86"/>
    <w:rsid w:val="005358DD"/>
    <w:rsid w:val="00537D7B"/>
    <w:rsid w:val="00541A59"/>
    <w:rsid w:val="0054475B"/>
    <w:rsid w:val="00545999"/>
    <w:rsid w:val="0055185D"/>
    <w:rsid w:val="00551A21"/>
    <w:rsid w:val="00554267"/>
    <w:rsid w:val="005647DA"/>
    <w:rsid w:val="005671B6"/>
    <w:rsid w:val="005714B8"/>
    <w:rsid w:val="005848AB"/>
    <w:rsid w:val="00590CC5"/>
    <w:rsid w:val="00591300"/>
    <w:rsid w:val="0059409D"/>
    <w:rsid w:val="00597E12"/>
    <w:rsid w:val="005A1AB8"/>
    <w:rsid w:val="005A6C4B"/>
    <w:rsid w:val="005B3BB2"/>
    <w:rsid w:val="005B3CBD"/>
    <w:rsid w:val="005B42FE"/>
    <w:rsid w:val="005B6252"/>
    <w:rsid w:val="005C1500"/>
    <w:rsid w:val="005C3426"/>
    <w:rsid w:val="005C37C5"/>
    <w:rsid w:val="005D562B"/>
    <w:rsid w:val="005E18C5"/>
    <w:rsid w:val="005E41B8"/>
    <w:rsid w:val="005E7E24"/>
    <w:rsid w:val="00605372"/>
    <w:rsid w:val="0060648D"/>
    <w:rsid w:val="00607C6A"/>
    <w:rsid w:val="00611E36"/>
    <w:rsid w:val="00614FE4"/>
    <w:rsid w:val="00621E5A"/>
    <w:rsid w:val="00624FE5"/>
    <w:rsid w:val="006478DD"/>
    <w:rsid w:val="00647D35"/>
    <w:rsid w:val="006645AA"/>
    <w:rsid w:val="0066516A"/>
    <w:rsid w:val="00670BD4"/>
    <w:rsid w:val="006730B8"/>
    <w:rsid w:val="00677432"/>
    <w:rsid w:val="00682DFE"/>
    <w:rsid w:val="006905C7"/>
    <w:rsid w:val="006922A9"/>
    <w:rsid w:val="006939F7"/>
    <w:rsid w:val="006A1417"/>
    <w:rsid w:val="006A2530"/>
    <w:rsid w:val="006A5A8E"/>
    <w:rsid w:val="006B1DF0"/>
    <w:rsid w:val="006C0A3F"/>
    <w:rsid w:val="006C13A7"/>
    <w:rsid w:val="006C313A"/>
    <w:rsid w:val="006C44B2"/>
    <w:rsid w:val="006C5F21"/>
    <w:rsid w:val="006C62F4"/>
    <w:rsid w:val="006C7991"/>
    <w:rsid w:val="006D2696"/>
    <w:rsid w:val="006D7318"/>
    <w:rsid w:val="006E36A3"/>
    <w:rsid w:val="006E3BB4"/>
    <w:rsid w:val="006E5588"/>
    <w:rsid w:val="006E6A50"/>
    <w:rsid w:val="006F4195"/>
    <w:rsid w:val="00703382"/>
    <w:rsid w:val="0070497B"/>
    <w:rsid w:val="00711816"/>
    <w:rsid w:val="00713BE3"/>
    <w:rsid w:val="00715118"/>
    <w:rsid w:val="00720342"/>
    <w:rsid w:val="00725720"/>
    <w:rsid w:val="00731377"/>
    <w:rsid w:val="0073358B"/>
    <w:rsid w:val="00735BF1"/>
    <w:rsid w:val="00736616"/>
    <w:rsid w:val="007400E8"/>
    <w:rsid w:val="0074493F"/>
    <w:rsid w:val="0074773B"/>
    <w:rsid w:val="00752D98"/>
    <w:rsid w:val="00753144"/>
    <w:rsid w:val="007630E0"/>
    <w:rsid w:val="00764865"/>
    <w:rsid w:val="00764CB0"/>
    <w:rsid w:val="00770108"/>
    <w:rsid w:val="00771DCC"/>
    <w:rsid w:val="007744F8"/>
    <w:rsid w:val="00774B15"/>
    <w:rsid w:val="007855A8"/>
    <w:rsid w:val="00790F21"/>
    <w:rsid w:val="007918F4"/>
    <w:rsid w:val="007969D2"/>
    <w:rsid w:val="007A0AA9"/>
    <w:rsid w:val="007A1088"/>
    <w:rsid w:val="007A253C"/>
    <w:rsid w:val="007A3921"/>
    <w:rsid w:val="007A557A"/>
    <w:rsid w:val="007C0676"/>
    <w:rsid w:val="007C3DD8"/>
    <w:rsid w:val="007D4B8D"/>
    <w:rsid w:val="007F5174"/>
    <w:rsid w:val="007F5E8C"/>
    <w:rsid w:val="007F761A"/>
    <w:rsid w:val="0080323E"/>
    <w:rsid w:val="00804D54"/>
    <w:rsid w:val="00810D56"/>
    <w:rsid w:val="008156DB"/>
    <w:rsid w:val="008167E9"/>
    <w:rsid w:val="00816918"/>
    <w:rsid w:val="008203F7"/>
    <w:rsid w:val="008206B5"/>
    <w:rsid w:val="00834933"/>
    <w:rsid w:val="00837799"/>
    <w:rsid w:val="00854F9C"/>
    <w:rsid w:val="00865C05"/>
    <w:rsid w:val="008675C2"/>
    <w:rsid w:val="00876344"/>
    <w:rsid w:val="00876A5F"/>
    <w:rsid w:val="00876B3C"/>
    <w:rsid w:val="00877949"/>
    <w:rsid w:val="00885555"/>
    <w:rsid w:val="00886796"/>
    <w:rsid w:val="00887AC9"/>
    <w:rsid w:val="00887B1B"/>
    <w:rsid w:val="00891E8B"/>
    <w:rsid w:val="00894D90"/>
    <w:rsid w:val="00897A8B"/>
    <w:rsid w:val="008A0FCC"/>
    <w:rsid w:val="008A1C01"/>
    <w:rsid w:val="008A43B5"/>
    <w:rsid w:val="008A4CF6"/>
    <w:rsid w:val="008A5938"/>
    <w:rsid w:val="008A611E"/>
    <w:rsid w:val="008B0849"/>
    <w:rsid w:val="008B197A"/>
    <w:rsid w:val="008B5B31"/>
    <w:rsid w:val="008B6B34"/>
    <w:rsid w:val="008C01BD"/>
    <w:rsid w:val="008C0D4C"/>
    <w:rsid w:val="008C2A88"/>
    <w:rsid w:val="008C6047"/>
    <w:rsid w:val="008C664A"/>
    <w:rsid w:val="008C6718"/>
    <w:rsid w:val="008E2194"/>
    <w:rsid w:val="008E74C7"/>
    <w:rsid w:val="008F12BC"/>
    <w:rsid w:val="008F521D"/>
    <w:rsid w:val="008F585C"/>
    <w:rsid w:val="0090619D"/>
    <w:rsid w:val="00906261"/>
    <w:rsid w:val="009075EC"/>
    <w:rsid w:val="00915596"/>
    <w:rsid w:val="0091779E"/>
    <w:rsid w:val="009206A7"/>
    <w:rsid w:val="00920EBE"/>
    <w:rsid w:val="009302BD"/>
    <w:rsid w:val="00930DA7"/>
    <w:rsid w:val="00931A1E"/>
    <w:rsid w:val="00940794"/>
    <w:rsid w:val="0094187F"/>
    <w:rsid w:val="009420B5"/>
    <w:rsid w:val="00942F82"/>
    <w:rsid w:val="0094596A"/>
    <w:rsid w:val="00945FE2"/>
    <w:rsid w:val="00946AAF"/>
    <w:rsid w:val="0095204D"/>
    <w:rsid w:val="00956FD1"/>
    <w:rsid w:val="00961D39"/>
    <w:rsid w:val="0096253B"/>
    <w:rsid w:val="00962E35"/>
    <w:rsid w:val="009655F0"/>
    <w:rsid w:val="00966062"/>
    <w:rsid w:val="00977B59"/>
    <w:rsid w:val="00977D25"/>
    <w:rsid w:val="009823F0"/>
    <w:rsid w:val="00986A07"/>
    <w:rsid w:val="00987B5E"/>
    <w:rsid w:val="009917D1"/>
    <w:rsid w:val="00993A2D"/>
    <w:rsid w:val="009A5CF9"/>
    <w:rsid w:val="009A6E7D"/>
    <w:rsid w:val="009A794B"/>
    <w:rsid w:val="009B2A94"/>
    <w:rsid w:val="009C2B51"/>
    <w:rsid w:val="009C5278"/>
    <w:rsid w:val="009C6712"/>
    <w:rsid w:val="009D1FB4"/>
    <w:rsid w:val="009D2A16"/>
    <w:rsid w:val="009D4C26"/>
    <w:rsid w:val="009D6299"/>
    <w:rsid w:val="009D73CC"/>
    <w:rsid w:val="009E0A36"/>
    <w:rsid w:val="009E450F"/>
    <w:rsid w:val="009F18F4"/>
    <w:rsid w:val="009F620B"/>
    <w:rsid w:val="00A0238D"/>
    <w:rsid w:val="00A03DC3"/>
    <w:rsid w:val="00A04800"/>
    <w:rsid w:val="00A10458"/>
    <w:rsid w:val="00A13D42"/>
    <w:rsid w:val="00A16487"/>
    <w:rsid w:val="00A21E3F"/>
    <w:rsid w:val="00A25ABA"/>
    <w:rsid w:val="00A32EC2"/>
    <w:rsid w:val="00A37E0F"/>
    <w:rsid w:val="00A42E9D"/>
    <w:rsid w:val="00A43753"/>
    <w:rsid w:val="00A56DC4"/>
    <w:rsid w:val="00A57C2F"/>
    <w:rsid w:val="00A60E4B"/>
    <w:rsid w:val="00A668AA"/>
    <w:rsid w:val="00A71E5A"/>
    <w:rsid w:val="00A75958"/>
    <w:rsid w:val="00A823E3"/>
    <w:rsid w:val="00A84364"/>
    <w:rsid w:val="00A8551B"/>
    <w:rsid w:val="00A85977"/>
    <w:rsid w:val="00A85B61"/>
    <w:rsid w:val="00A93A8C"/>
    <w:rsid w:val="00A95C74"/>
    <w:rsid w:val="00AB2E56"/>
    <w:rsid w:val="00AB3F25"/>
    <w:rsid w:val="00AB614F"/>
    <w:rsid w:val="00AD0EC9"/>
    <w:rsid w:val="00AD1530"/>
    <w:rsid w:val="00AD1C7A"/>
    <w:rsid w:val="00AD4FFD"/>
    <w:rsid w:val="00AE35FE"/>
    <w:rsid w:val="00AE7F8D"/>
    <w:rsid w:val="00AF40C0"/>
    <w:rsid w:val="00AF46B4"/>
    <w:rsid w:val="00AF4946"/>
    <w:rsid w:val="00AF6A56"/>
    <w:rsid w:val="00B037B6"/>
    <w:rsid w:val="00B06400"/>
    <w:rsid w:val="00B11A8D"/>
    <w:rsid w:val="00B13083"/>
    <w:rsid w:val="00B13F76"/>
    <w:rsid w:val="00B143D7"/>
    <w:rsid w:val="00B16829"/>
    <w:rsid w:val="00B2099D"/>
    <w:rsid w:val="00B22289"/>
    <w:rsid w:val="00B25E94"/>
    <w:rsid w:val="00B27554"/>
    <w:rsid w:val="00B27EBA"/>
    <w:rsid w:val="00B30BFA"/>
    <w:rsid w:val="00B314E1"/>
    <w:rsid w:val="00B42006"/>
    <w:rsid w:val="00B426FF"/>
    <w:rsid w:val="00B467C0"/>
    <w:rsid w:val="00B46B43"/>
    <w:rsid w:val="00B501DF"/>
    <w:rsid w:val="00B505E8"/>
    <w:rsid w:val="00B55564"/>
    <w:rsid w:val="00B572CA"/>
    <w:rsid w:val="00B72DB0"/>
    <w:rsid w:val="00B7349B"/>
    <w:rsid w:val="00B73A8F"/>
    <w:rsid w:val="00B74587"/>
    <w:rsid w:val="00B74C4A"/>
    <w:rsid w:val="00B777EC"/>
    <w:rsid w:val="00B831F4"/>
    <w:rsid w:val="00B85EDC"/>
    <w:rsid w:val="00BA212A"/>
    <w:rsid w:val="00BA271A"/>
    <w:rsid w:val="00BA3325"/>
    <w:rsid w:val="00BA5881"/>
    <w:rsid w:val="00BA5F74"/>
    <w:rsid w:val="00BB4378"/>
    <w:rsid w:val="00BB5030"/>
    <w:rsid w:val="00BB5164"/>
    <w:rsid w:val="00BB517B"/>
    <w:rsid w:val="00BC5CC9"/>
    <w:rsid w:val="00BC7033"/>
    <w:rsid w:val="00BC7BC3"/>
    <w:rsid w:val="00BD38DB"/>
    <w:rsid w:val="00BD3953"/>
    <w:rsid w:val="00BE2D5E"/>
    <w:rsid w:val="00BE54C9"/>
    <w:rsid w:val="00BF39C0"/>
    <w:rsid w:val="00BF3DE2"/>
    <w:rsid w:val="00BF5392"/>
    <w:rsid w:val="00C07039"/>
    <w:rsid w:val="00C10EAC"/>
    <w:rsid w:val="00C11146"/>
    <w:rsid w:val="00C15D24"/>
    <w:rsid w:val="00C221A8"/>
    <w:rsid w:val="00C300EE"/>
    <w:rsid w:val="00C3173A"/>
    <w:rsid w:val="00C342F2"/>
    <w:rsid w:val="00C41CA1"/>
    <w:rsid w:val="00C46AE7"/>
    <w:rsid w:val="00C5038F"/>
    <w:rsid w:val="00C51727"/>
    <w:rsid w:val="00C530B3"/>
    <w:rsid w:val="00C56F8D"/>
    <w:rsid w:val="00C6204E"/>
    <w:rsid w:val="00C62D80"/>
    <w:rsid w:val="00C6714D"/>
    <w:rsid w:val="00C679F6"/>
    <w:rsid w:val="00C67D45"/>
    <w:rsid w:val="00C73EFA"/>
    <w:rsid w:val="00C7453C"/>
    <w:rsid w:val="00C77D97"/>
    <w:rsid w:val="00C81F08"/>
    <w:rsid w:val="00C84E37"/>
    <w:rsid w:val="00C8504C"/>
    <w:rsid w:val="00C87366"/>
    <w:rsid w:val="00C90F03"/>
    <w:rsid w:val="00CB2876"/>
    <w:rsid w:val="00CB2954"/>
    <w:rsid w:val="00CB4D71"/>
    <w:rsid w:val="00CB547A"/>
    <w:rsid w:val="00CB7C53"/>
    <w:rsid w:val="00CC2767"/>
    <w:rsid w:val="00CC52BD"/>
    <w:rsid w:val="00CD247C"/>
    <w:rsid w:val="00CD3E6C"/>
    <w:rsid w:val="00CE095D"/>
    <w:rsid w:val="00CE7C60"/>
    <w:rsid w:val="00CE7EB4"/>
    <w:rsid w:val="00CF271C"/>
    <w:rsid w:val="00CF62DD"/>
    <w:rsid w:val="00D00AED"/>
    <w:rsid w:val="00D01F7C"/>
    <w:rsid w:val="00D04E5C"/>
    <w:rsid w:val="00D07D1E"/>
    <w:rsid w:val="00D11854"/>
    <w:rsid w:val="00D13F84"/>
    <w:rsid w:val="00D22CDB"/>
    <w:rsid w:val="00D30B3E"/>
    <w:rsid w:val="00D326BF"/>
    <w:rsid w:val="00D3474A"/>
    <w:rsid w:val="00D36553"/>
    <w:rsid w:val="00D3731F"/>
    <w:rsid w:val="00D40706"/>
    <w:rsid w:val="00D40FA0"/>
    <w:rsid w:val="00D4232C"/>
    <w:rsid w:val="00D42C5D"/>
    <w:rsid w:val="00D46E6D"/>
    <w:rsid w:val="00D52B8C"/>
    <w:rsid w:val="00D536D6"/>
    <w:rsid w:val="00D5383F"/>
    <w:rsid w:val="00D5612A"/>
    <w:rsid w:val="00D566D9"/>
    <w:rsid w:val="00D61012"/>
    <w:rsid w:val="00D6137B"/>
    <w:rsid w:val="00D6380C"/>
    <w:rsid w:val="00D65AEB"/>
    <w:rsid w:val="00D67D1D"/>
    <w:rsid w:val="00D71370"/>
    <w:rsid w:val="00D718E7"/>
    <w:rsid w:val="00D755CC"/>
    <w:rsid w:val="00D802CA"/>
    <w:rsid w:val="00D903E6"/>
    <w:rsid w:val="00D90422"/>
    <w:rsid w:val="00D911B6"/>
    <w:rsid w:val="00D97C83"/>
    <w:rsid w:val="00DA1BB7"/>
    <w:rsid w:val="00DA49F8"/>
    <w:rsid w:val="00DC0485"/>
    <w:rsid w:val="00DC2FC2"/>
    <w:rsid w:val="00DC5884"/>
    <w:rsid w:val="00DC6BE4"/>
    <w:rsid w:val="00DC7241"/>
    <w:rsid w:val="00DD0181"/>
    <w:rsid w:val="00DD0D4F"/>
    <w:rsid w:val="00DE3783"/>
    <w:rsid w:val="00DE464B"/>
    <w:rsid w:val="00DE5260"/>
    <w:rsid w:val="00DE535E"/>
    <w:rsid w:val="00DE7238"/>
    <w:rsid w:val="00DE79F6"/>
    <w:rsid w:val="00DF0154"/>
    <w:rsid w:val="00DF09E7"/>
    <w:rsid w:val="00DF1E2A"/>
    <w:rsid w:val="00DF3881"/>
    <w:rsid w:val="00DF4C60"/>
    <w:rsid w:val="00DF7434"/>
    <w:rsid w:val="00E10DEE"/>
    <w:rsid w:val="00E11B55"/>
    <w:rsid w:val="00E212A6"/>
    <w:rsid w:val="00E22250"/>
    <w:rsid w:val="00E22756"/>
    <w:rsid w:val="00E31187"/>
    <w:rsid w:val="00E31592"/>
    <w:rsid w:val="00E36D66"/>
    <w:rsid w:val="00E4080D"/>
    <w:rsid w:val="00E42150"/>
    <w:rsid w:val="00E44247"/>
    <w:rsid w:val="00E558A9"/>
    <w:rsid w:val="00E56084"/>
    <w:rsid w:val="00E56CB5"/>
    <w:rsid w:val="00E5758B"/>
    <w:rsid w:val="00E60F5D"/>
    <w:rsid w:val="00E6464C"/>
    <w:rsid w:val="00E664AF"/>
    <w:rsid w:val="00E91F95"/>
    <w:rsid w:val="00E93AFA"/>
    <w:rsid w:val="00E942C6"/>
    <w:rsid w:val="00E952B7"/>
    <w:rsid w:val="00E9540C"/>
    <w:rsid w:val="00E973E3"/>
    <w:rsid w:val="00EA65BF"/>
    <w:rsid w:val="00EA66FA"/>
    <w:rsid w:val="00EB00E4"/>
    <w:rsid w:val="00EB098D"/>
    <w:rsid w:val="00EB12E0"/>
    <w:rsid w:val="00EB15A4"/>
    <w:rsid w:val="00EB2AD1"/>
    <w:rsid w:val="00EC1294"/>
    <w:rsid w:val="00EC2137"/>
    <w:rsid w:val="00EC225C"/>
    <w:rsid w:val="00EC2B7E"/>
    <w:rsid w:val="00EC344B"/>
    <w:rsid w:val="00EC3631"/>
    <w:rsid w:val="00EC3B21"/>
    <w:rsid w:val="00EC5BB1"/>
    <w:rsid w:val="00ED0451"/>
    <w:rsid w:val="00ED05CA"/>
    <w:rsid w:val="00ED20F8"/>
    <w:rsid w:val="00ED2A67"/>
    <w:rsid w:val="00EE7448"/>
    <w:rsid w:val="00EF08E0"/>
    <w:rsid w:val="00EF195F"/>
    <w:rsid w:val="00EF791B"/>
    <w:rsid w:val="00F024F8"/>
    <w:rsid w:val="00F0435A"/>
    <w:rsid w:val="00F079F5"/>
    <w:rsid w:val="00F13A9A"/>
    <w:rsid w:val="00F13B63"/>
    <w:rsid w:val="00F13C22"/>
    <w:rsid w:val="00F13C52"/>
    <w:rsid w:val="00F17F83"/>
    <w:rsid w:val="00F26698"/>
    <w:rsid w:val="00F3073E"/>
    <w:rsid w:val="00F343A5"/>
    <w:rsid w:val="00F365A4"/>
    <w:rsid w:val="00F53FB9"/>
    <w:rsid w:val="00F61116"/>
    <w:rsid w:val="00F64C09"/>
    <w:rsid w:val="00F71553"/>
    <w:rsid w:val="00F75E81"/>
    <w:rsid w:val="00F93E42"/>
    <w:rsid w:val="00F97596"/>
    <w:rsid w:val="00FA3627"/>
    <w:rsid w:val="00FA6F94"/>
    <w:rsid w:val="00FA7008"/>
    <w:rsid w:val="00FB16D6"/>
    <w:rsid w:val="00FB2937"/>
    <w:rsid w:val="00FB50CD"/>
    <w:rsid w:val="00FC3277"/>
    <w:rsid w:val="00FC6D68"/>
    <w:rsid w:val="00FD0E1F"/>
    <w:rsid w:val="00FE6555"/>
    <w:rsid w:val="00FE7F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B8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4A7"/>
    <w:rPr>
      <w:color w:val="0000FF" w:themeColor="hyperlink"/>
      <w:u w:val="single"/>
    </w:rPr>
  </w:style>
  <w:style w:type="paragraph" w:styleId="Textedebulles">
    <w:name w:val="Balloon Text"/>
    <w:basedOn w:val="Normal"/>
    <w:link w:val="TextedebullesCar"/>
    <w:uiPriority w:val="99"/>
    <w:semiHidden/>
    <w:unhideWhenUsed/>
    <w:rsid w:val="00DE37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3783"/>
    <w:rPr>
      <w:rFonts w:ascii="Lucida Grande" w:hAnsi="Lucida Grande" w:cs="Lucida Grande"/>
      <w:sz w:val="18"/>
      <w:szCs w:val="18"/>
    </w:rPr>
  </w:style>
  <w:style w:type="paragraph" w:styleId="Paragraphedeliste">
    <w:name w:val="List Paragraph"/>
    <w:basedOn w:val="Normal"/>
    <w:link w:val="ParagraphedelisteCar"/>
    <w:uiPriority w:val="34"/>
    <w:qFormat/>
    <w:rsid w:val="00876344"/>
    <w:pPr>
      <w:spacing w:after="200" w:line="276" w:lineRule="auto"/>
      <w:ind w:left="720"/>
      <w:contextualSpacing/>
    </w:pPr>
    <w:rPr>
      <w:rFonts w:eastAsiaTheme="minorHAnsi"/>
      <w:sz w:val="22"/>
      <w:szCs w:val="22"/>
      <w:lang w:val="en-US" w:eastAsia="en-US"/>
    </w:rPr>
  </w:style>
  <w:style w:type="paragraph" w:styleId="Rvision">
    <w:name w:val="Revision"/>
    <w:hidden/>
    <w:uiPriority w:val="99"/>
    <w:semiHidden/>
    <w:rsid w:val="00EC2137"/>
  </w:style>
  <w:style w:type="paragraph" w:styleId="Pieddepage">
    <w:name w:val="footer"/>
    <w:basedOn w:val="Normal"/>
    <w:link w:val="PieddepageCar"/>
    <w:rsid w:val="00FE7F03"/>
    <w:pPr>
      <w:widowControl w:val="0"/>
      <w:tabs>
        <w:tab w:val="center" w:pos="4536"/>
        <w:tab w:val="right" w:pos="9072"/>
      </w:tabs>
    </w:pPr>
    <w:rPr>
      <w:rFonts w:ascii="New York" w:eastAsia="Times New Roman" w:hAnsi="New York" w:cs="Times New Roman"/>
      <w:szCs w:val="20"/>
    </w:rPr>
  </w:style>
  <w:style w:type="character" w:customStyle="1" w:styleId="PieddepageCar">
    <w:name w:val="Pied de page Car"/>
    <w:basedOn w:val="Policepardfaut"/>
    <w:link w:val="Pieddepage"/>
    <w:rsid w:val="00FE7F03"/>
    <w:rPr>
      <w:rFonts w:ascii="New York" w:eastAsia="Times New Roman" w:hAnsi="New York" w:cs="Times New Roman"/>
      <w:szCs w:val="20"/>
    </w:rPr>
  </w:style>
  <w:style w:type="character" w:styleId="Marquedannotation">
    <w:name w:val="annotation reference"/>
    <w:basedOn w:val="Policepardfaut"/>
    <w:uiPriority w:val="99"/>
    <w:semiHidden/>
    <w:unhideWhenUsed/>
    <w:rsid w:val="005C3426"/>
    <w:rPr>
      <w:sz w:val="18"/>
      <w:szCs w:val="18"/>
    </w:rPr>
  </w:style>
  <w:style w:type="paragraph" w:styleId="Commentaire">
    <w:name w:val="annotation text"/>
    <w:basedOn w:val="Normal"/>
    <w:link w:val="CommentaireCar"/>
    <w:uiPriority w:val="99"/>
    <w:unhideWhenUsed/>
    <w:rsid w:val="005C3426"/>
  </w:style>
  <w:style w:type="character" w:customStyle="1" w:styleId="CommentaireCar">
    <w:name w:val="Commentaire Car"/>
    <w:basedOn w:val="Policepardfaut"/>
    <w:link w:val="Commentaire"/>
    <w:uiPriority w:val="99"/>
    <w:rsid w:val="005C3426"/>
  </w:style>
  <w:style w:type="paragraph" w:styleId="Objetducommentaire">
    <w:name w:val="annotation subject"/>
    <w:basedOn w:val="Commentaire"/>
    <w:next w:val="Commentaire"/>
    <w:link w:val="ObjetducommentaireCar"/>
    <w:uiPriority w:val="99"/>
    <w:semiHidden/>
    <w:unhideWhenUsed/>
    <w:rsid w:val="005C3426"/>
    <w:rPr>
      <w:b/>
      <w:bCs/>
      <w:sz w:val="20"/>
      <w:szCs w:val="20"/>
    </w:rPr>
  </w:style>
  <w:style w:type="character" w:customStyle="1" w:styleId="ObjetducommentaireCar">
    <w:name w:val="Objet du commentaire Car"/>
    <w:basedOn w:val="CommentaireCar"/>
    <w:link w:val="Objetducommentaire"/>
    <w:uiPriority w:val="99"/>
    <w:semiHidden/>
    <w:rsid w:val="005C3426"/>
    <w:rPr>
      <w:b/>
      <w:bCs/>
      <w:sz w:val="20"/>
      <w:szCs w:val="20"/>
    </w:rPr>
  </w:style>
  <w:style w:type="paragraph" w:styleId="NormalWeb">
    <w:name w:val="Normal (Web)"/>
    <w:basedOn w:val="Normal"/>
    <w:uiPriority w:val="99"/>
    <w:unhideWhenUsed/>
    <w:rsid w:val="005B6252"/>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99"/>
    <w:qFormat/>
    <w:rsid w:val="00526B86"/>
    <w:rPr>
      <w:rFonts w:cs="Times New Roman"/>
      <w:b/>
      <w:bCs/>
    </w:rPr>
  </w:style>
  <w:style w:type="paragraph" w:styleId="Corpsdetexte3">
    <w:name w:val="Body Text 3"/>
    <w:basedOn w:val="Normal"/>
    <w:link w:val="Corpsdetexte3Car"/>
    <w:uiPriority w:val="99"/>
    <w:unhideWhenUsed/>
    <w:rsid w:val="00F343A5"/>
    <w:pPr>
      <w:spacing w:after="120" w:line="276" w:lineRule="auto"/>
    </w:pPr>
    <w:rPr>
      <w:rFonts w:ascii="Calibri" w:eastAsia="Times New Roman" w:hAnsi="Calibri" w:cs="Times New Roman"/>
      <w:sz w:val="16"/>
      <w:szCs w:val="16"/>
      <w:lang w:eastAsia="en-US"/>
    </w:rPr>
  </w:style>
  <w:style w:type="character" w:customStyle="1" w:styleId="Corpsdetexte3Car">
    <w:name w:val="Corps de texte 3 Car"/>
    <w:basedOn w:val="Policepardfaut"/>
    <w:link w:val="Corpsdetexte3"/>
    <w:uiPriority w:val="99"/>
    <w:rsid w:val="00F343A5"/>
    <w:rPr>
      <w:rFonts w:ascii="Calibri" w:eastAsia="Times New Roman" w:hAnsi="Calibri" w:cs="Times New Roman"/>
      <w:sz w:val="16"/>
      <w:szCs w:val="16"/>
      <w:lang w:eastAsia="en-US"/>
    </w:rPr>
  </w:style>
  <w:style w:type="character" w:styleId="Numrodepage">
    <w:name w:val="page number"/>
    <w:basedOn w:val="Policepardfaut"/>
    <w:uiPriority w:val="99"/>
    <w:semiHidden/>
    <w:unhideWhenUsed/>
    <w:rsid w:val="008F12BC"/>
  </w:style>
  <w:style w:type="character" w:customStyle="1" w:styleId="ParagraphedelisteCar">
    <w:name w:val="Paragraphe de liste Car"/>
    <w:basedOn w:val="Policepardfaut"/>
    <w:link w:val="Paragraphedeliste"/>
    <w:uiPriority w:val="99"/>
    <w:locked/>
    <w:rsid w:val="009655F0"/>
    <w:rPr>
      <w:rFonts w:eastAsiaTheme="minorHAnsi"/>
      <w:sz w:val="22"/>
      <w:szCs w:val="22"/>
      <w:lang w:val="en-US" w:eastAsia="en-US"/>
    </w:rPr>
  </w:style>
  <w:style w:type="paragraph" w:styleId="Corpsdetexte">
    <w:name w:val="Body Text"/>
    <w:basedOn w:val="Normal"/>
    <w:link w:val="CorpsdetexteCar"/>
    <w:uiPriority w:val="99"/>
    <w:semiHidden/>
    <w:unhideWhenUsed/>
    <w:rsid w:val="00614FE4"/>
    <w:pPr>
      <w:spacing w:after="120"/>
    </w:pPr>
  </w:style>
  <w:style w:type="character" w:customStyle="1" w:styleId="CorpsdetexteCar">
    <w:name w:val="Corps de texte Car"/>
    <w:basedOn w:val="Policepardfaut"/>
    <w:link w:val="Corpsdetexte"/>
    <w:uiPriority w:val="99"/>
    <w:semiHidden/>
    <w:rsid w:val="00614FE4"/>
  </w:style>
  <w:style w:type="table" w:styleId="Grille">
    <w:name w:val="Table Grid"/>
    <w:basedOn w:val="TableauNormal"/>
    <w:uiPriority w:val="39"/>
    <w:rsid w:val="00804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012F1A"/>
    <w:pPr>
      <w:jc w:val="center"/>
    </w:pPr>
    <w:rPr>
      <w:rFonts w:ascii="Arial" w:eastAsia="Times New Roman" w:hAnsi="Arial" w:cs="Arial"/>
      <w:b/>
      <w:bCs/>
      <w:sz w:val="32"/>
      <w:lang w:val="en-GB"/>
    </w:rPr>
  </w:style>
  <w:style w:type="character" w:customStyle="1" w:styleId="TitreCar">
    <w:name w:val="Titre Car"/>
    <w:basedOn w:val="Policepardfaut"/>
    <w:link w:val="Titre"/>
    <w:rsid w:val="00012F1A"/>
    <w:rPr>
      <w:rFonts w:ascii="Arial" w:eastAsia="Times New Roman" w:hAnsi="Arial" w:cs="Arial"/>
      <w:b/>
      <w:bCs/>
      <w:sz w:val="32"/>
      <w:lang w:val="en-GB"/>
    </w:rPr>
  </w:style>
  <w:style w:type="character" w:styleId="Numrodeligne">
    <w:name w:val="line number"/>
    <w:basedOn w:val="Policepardfaut"/>
    <w:uiPriority w:val="99"/>
    <w:semiHidden/>
    <w:unhideWhenUsed/>
    <w:rsid w:val="00AF46B4"/>
  </w:style>
  <w:style w:type="paragraph" w:styleId="En-tte">
    <w:name w:val="header"/>
    <w:basedOn w:val="Normal"/>
    <w:link w:val="En-tteCar"/>
    <w:uiPriority w:val="99"/>
    <w:unhideWhenUsed/>
    <w:rsid w:val="00E4080D"/>
    <w:pPr>
      <w:tabs>
        <w:tab w:val="center" w:pos="4536"/>
        <w:tab w:val="right" w:pos="9072"/>
      </w:tabs>
    </w:pPr>
  </w:style>
  <w:style w:type="character" w:customStyle="1" w:styleId="En-tteCar">
    <w:name w:val="En-tête Car"/>
    <w:basedOn w:val="Policepardfaut"/>
    <w:link w:val="En-tte"/>
    <w:uiPriority w:val="99"/>
    <w:rsid w:val="00E4080D"/>
  </w:style>
  <w:style w:type="table" w:customStyle="1" w:styleId="TableGrid1">
    <w:name w:val="Table Grid1"/>
    <w:basedOn w:val="TableauNormal"/>
    <w:next w:val="Grille"/>
    <w:uiPriority w:val="59"/>
    <w:rsid w:val="008C6718"/>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4A7"/>
    <w:rPr>
      <w:color w:val="0000FF" w:themeColor="hyperlink"/>
      <w:u w:val="single"/>
    </w:rPr>
  </w:style>
  <w:style w:type="paragraph" w:styleId="Textedebulles">
    <w:name w:val="Balloon Text"/>
    <w:basedOn w:val="Normal"/>
    <w:link w:val="TextedebullesCar"/>
    <w:uiPriority w:val="99"/>
    <w:semiHidden/>
    <w:unhideWhenUsed/>
    <w:rsid w:val="00DE37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3783"/>
    <w:rPr>
      <w:rFonts w:ascii="Lucida Grande" w:hAnsi="Lucida Grande" w:cs="Lucida Grande"/>
      <w:sz w:val="18"/>
      <w:szCs w:val="18"/>
    </w:rPr>
  </w:style>
  <w:style w:type="paragraph" w:styleId="Paragraphedeliste">
    <w:name w:val="List Paragraph"/>
    <w:basedOn w:val="Normal"/>
    <w:link w:val="ParagraphedelisteCar"/>
    <w:uiPriority w:val="34"/>
    <w:qFormat/>
    <w:rsid w:val="00876344"/>
    <w:pPr>
      <w:spacing w:after="200" w:line="276" w:lineRule="auto"/>
      <w:ind w:left="720"/>
      <w:contextualSpacing/>
    </w:pPr>
    <w:rPr>
      <w:rFonts w:eastAsiaTheme="minorHAnsi"/>
      <w:sz w:val="22"/>
      <w:szCs w:val="22"/>
      <w:lang w:val="en-US" w:eastAsia="en-US"/>
    </w:rPr>
  </w:style>
  <w:style w:type="paragraph" w:styleId="Rvision">
    <w:name w:val="Revision"/>
    <w:hidden/>
    <w:uiPriority w:val="99"/>
    <w:semiHidden/>
    <w:rsid w:val="00EC2137"/>
  </w:style>
  <w:style w:type="paragraph" w:styleId="Pieddepage">
    <w:name w:val="footer"/>
    <w:basedOn w:val="Normal"/>
    <w:link w:val="PieddepageCar"/>
    <w:rsid w:val="00FE7F03"/>
    <w:pPr>
      <w:widowControl w:val="0"/>
      <w:tabs>
        <w:tab w:val="center" w:pos="4536"/>
        <w:tab w:val="right" w:pos="9072"/>
      </w:tabs>
    </w:pPr>
    <w:rPr>
      <w:rFonts w:ascii="New York" w:eastAsia="Times New Roman" w:hAnsi="New York" w:cs="Times New Roman"/>
      <w:szCs w:val="20"/>
    </w:rPr>
  </w:style>
  <w:style w:type="character" w:customStyle="1" w:styleId="PieddepageCar">
    <w:name w:val="Pied de page Car"/>
    <w:basedOn w:val="Policepardfaut"/>
    <w:link w:val="Pieddepage"/>
    <w:rsid w:val="00FE7F03"/>
    <w:rPr>
      <w:rFonts w:ascii="New York" w:eastAsia="Times New Roman" w:hAnsi="New York" w:cs="Times New Roman"/>
      <w:szCs w:val="20"/>
    </w:rPr>
  </w:style>
  <w:style w:type="character" w:styleId="Marquedannotation">
    <w:name w:val="annotation reference"/>
    <w:basedOn w:val="Policepardfaut"/>
    <w:uiPriority w:val="99"/>
    <w:semiHidden/>
    <w:unhideWhenUsed/>
    <w:rsid w:val="005C3426"/>
    <w:rPr>
      <w:sz w:val="18"/>
      <w:szCs w:val="18"/>
    </w:rPr>
  </w:style>
  <w:style w:type="paragraph" w:styleId="Commentaire">
    <w:name w:val="annotation text"/>
    <w:basedOn w:val="Normal"/>
    <w:link w:val="CommentaireCar"/>
    <w:uiPriority w:val="99"/>
    <w:unhideWhenUsed/>
    <w:rsid w:val="005C3426"/>
  </w:style>
  <w:style w:type="character" w:customStyle="1" w:styleId="CommentaireCar">
    <w:name w:val="Commentaire Car"/>
    <w:basedOn w:val="Policepardfaut"/>
    <w:link w:val="Commentaire"/>
    <w:uiPriority w:val="99"/>
    <w:rsid w:val="005C3426"/>
  </w:style>
  <w:style w:type="paragraph" w:styleId="Objetducommentaire">
    <w:name w:val="annotation subject"/>
    <w:basedOn w:val="Commentaire"/>
    <w:next w:val="Commentaire"/>
    <w:link w:val="ObjetducommentaireCar"/>
    <w:uiPriority w:val="99"/>
    <w:semiHidden/>
    <w:unhideWhenUsed/>
    <w:rsid w:val="005C3426"/>
    <w:rPr>
      <w:b/>
      <w:bCs/>
      <w:sz w:val="20"/>
      <w:szCs w:val="20"/>
    </w:rPr>
  </w:style>
  <w:style w:type="character" w:customStyle="1" w:styleId="ObjetducommentaireCar">
    <w:name w:val="Objet du commentaire Car"/>
    <w:basedOn w:val="CommentaireCar"/>
    <w:link w:val="Objetducommentaire"/>
    <w:uiPriority w:val="99"/>
    <w:semiHidden/>
    <w:rsid w:val="005C3426"/>
    <w:rPr>
      <w:b/>
      <w:bCs/>
      <w:sz w:val="20"/>
      <w:szCs w:val="20"/>
    </w:rPr>
  </w:style>
  <w:style w:type="paragraph" w:styleId="NormalWeb">
    <w:name w:val="Normal (Web)"/>
    <w:basedOn w:val="Normal"/>
    <w:uiPriority w:val="99"/>
    <w:unhideWhenUsed/>
    <w:rsid w:val="005B6252"/>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99"/>
    <w:qFormat/>
    <w:rsid w:val="00526B86"/>
    <w:rPr>
      <w:rFonts w:cs="Times New Roman"/>
      <w:b/>
      <w:bCs/>
    </w:rPr>
  </w:style>
  <w:style w:type="paragraph" w:styleId="Corpsdetexte3">
    <w:name w:val="Body Text 3"/>
    <w:basedOn w:val="Normal"/>
    <w:link w:val="Corpsdetexte3Car"/>
    <w:uiPriority w:val="99"/>
    <w:unhideWhenUsed/>
    <w:rsid w:val="00F343A5"/>
    <w:pPr>
      <w:spacing w:after="120" w:line="276" w:lineRule="auto"/>
    </w:pPr>
    <w:rPr>
      <w:rFonts w:ascii="Calibri" w:eastAsia="Times New Roman" w:hAnsi="Calibri" w:cs="Times New Roman"/>
      <w:sz w:val="16"/>
      <w:szCs w:val="16"/>
      <w:lang w:eastAsia="en-US"/>
    </w:rPr>
  </w:style>
  <w:style w:type="character" w:customStyle="1" w:styleId="Corpsdetexte3Car">
    <w:name w:val="Corps de texte 3 Car"/>
    <w:basedOn w:val="Policepardfaut"/>
    <w:link w:val="Corpsdetexte3"/>
    <w:uiPriority w:val="99"/>
    <w:rsid w:val="00F343A5"/>
    <w:rPr>
      <w:rFonts w:ascii="Calibri" w:eastAsia="Times New Roman" w:hAnsi="Calibri" w:cs="Times New Roman"/>
      <w:sz w:val="16"/>
      <w:szCs w:val="16"/>
      <w:lang w:eastAsia="en-US"/>
    </w:rPr>
  </w:style>
  <w:style w:type="character" w:styleId="Numrodepage">
    <w:name w:val="page number"/>
    <w:basedOn w:val="Policepardfaut"/>
    <w:uiPriority w:val="99"/>
    <w:semiHidden/>
    <w:unhideWhenUsed/>
    <w:rsid w:val="008F12BC"/>
  </w:style>
  <w:style w:type="character" w:customStyle="1" w:styleId="ParagraphedelisteCar">
    <w:name w:val="Paragraphe de liste Car"/>
    <w:basedOn w:val="Policepardfaut"/>
    <w:link w:val="Paragraphedeliste"/>
    <w:uiPriority w:val="99"/>
    <w:locked/>
    <w:rsid w:val="009655F0"/>
    <w:rPr>
      <w:rFonts w:eastAsiaTheme="minorHAnsi"/>
      <w:sz w:val="22"/>
      <w:szCs w:val="22"/>
      <w:lang w:val="en-US" w:eastAsia="en-US"/>
    </w:rPr>
  </w:style>
  <w:style w:type="paragraph" w:styleId="Corpsdetexte">
    <w:name w:val="Body Text"/>
    <w:basedOn w:val="Normal"/>
    <w:link w:val="CorpsdetexteCar"/>
    <w:uiPriority w:val="99"/>
    <w:semiHidden/>
    <w:unhideWhenUsed/>
    <w:rsid w:val="00614FE4"/>
    <w:pPr>
      <w:spacing w:after="120"/>
    </w:pPr>
  </w:style>
  <w:style w:type="character" w:customStyle="1" w:styleId="CorpsdetexteCar">
    <w:name w:val="Corps de texte Car"/>
    <w:basedOn w:val="Policepardfaut"/>
    <w:link w:val="Corpsdetexte"/>
    <w:uiPriority w:val="99"/>
    <w:semiHidden/>
    <w:rsid w:val="00614FE4"/>
  </w:style>
  <w:style w:type="table" w:styleId="Grille">
    <w:name w:val="Table Grid"/>
    <w:basedOn w:val="TableauNormal"/>
    <w:uiPriority w:val="39"/>
    <w:rsid w:val="00804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012F1A"/>
    <w:pPr>
      <w:jc w:val="center"/>
    </w:pPr>
    <w:rPr>
      <w:rFonts w:ascii="Arial" w:eastAsia="Times New Roman" w:hAnsi="Arial" w:cs="Arial"/>
      <w:b/>
      <w:bCs/>
      <w:sz w:val="32"/>
      <w:lang w:val="en-GB"/>
    </w:rPr>
  </w:style>
  <w:style w:type="character" w:customStyle="1" w:styleId="TitreCar">
    <w:name w:val="Titre Car"/>
    <w:basedOn w:val="Policepardfaut"/>
    <w:link w:val="Titre"/>
    <w:rsid w:val="00012F1A"/>
    <w:rPr>
      <w:rFonts w:ascii="Arial" w:eastAsia="Times New Roman" w:hAnsi="Arial" w:cs="Arial"/>
      <w:b/>
      <w:bCs/>
      <w:sz w:val="32"/>
      <w:lang w:val="en-GB"/>
    </w:rPr>
  </w:style>
  <w:style w:type="character" w:styleId="Numrodeligne">
    <w:name w:val="line number"/>
    <w:basedOn w:val="Policepardfaut"/>
    <w:uiPriority w:val="99"/>
    <w:semiHidden/>
    <w:unhideWhenUsed/>
    <w:rsid w:val="00AF46B4"/>
  </w:style>
  <w:style w:type="paragraph" w:styleId="En-tte">
    <w:name w:val="header"/>
    <w:basedOn w:val="Normal"/>
    <w:link w:val="En-tteCar"/>
    <w:uiPriority w:val="99"/>
    <w:unhideWhenUsed/>
    <w:rsid w:val="00E4080D"/>
    <w:pPr>
      <w:tabs>
        <w:tab w:val="center" w:pos="4536"/>
        <w:tab w:val="right" w:pos="9072"/>
      </w:tabs>
    </w:pPr>
  </w:style>
  <w:style w:type="character" w:customStyle="1" w:styleId="En-tteCar">
    <w:name w:val="En-tête Car"/>
    <w:basedOn w:val="Policepardfaut"/>
    <w:link w:val="En-tte"/>
    <w:uiPriority w:val="99"/>
    <w:rsid w:val="00E4080D"/>
  </w:style>
  <w:style w:type="table" w:customStyle="1" w:styleId="TableGrid1">
    <w:name w:val="Table Grid1"/>
    <w:basedOn w:val="TableauNormal"/>
    <w:next w:val="Grille"/>
    <w:uiPriority w:val="59"/>
    <w:rsid w:val="008C6718"/>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6907">
      <w:bodyDiv w:val="1"/>
      <w:marLeft w:val="0"/>
      <w:marRight w:val="0"/>
      <w:marTop w:val="0"/>
      <w:marBottom w:val="0"/>
      <w:divBdr>
        <w:top w:val="none" w:sz="0" w:space="0" w:color="auto"/>
        <w:left w:val="none" w:sz="0" w:space="0" w:color="auto"/>
        <w:bottom w:val="none" w:sz="0" w:space="0" w:color="auto"/>
        <w:right w:val="none" w:sz="0" w:space="0" w:color="auto"/>
      </w:divBdr>
    </w:div>
    <w:div w:id="129809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inicaltrials.gov"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3950-D653-CC47-8C9D-8E3CEACA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5112</Words>
  <Characters>28116</Characters>
  <Application>Microsoft Macintosh Word</Application>
  <DocSecurity>0</DocSecurity>
  <Lines>234</Lines>
  <Paragraphs>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3/ CHU Bordeaux, Bordeaux, France</vt:lpstr>
      <vt:lpstr>4/ National Institute of Clinical Neurosciences, Budapest, Hungary</vt:lpstr>
      <vt:lpstr>13/ Universitätsklinikum Knappschaftskrankenhaus Bochum GmbH, Bochum, Germany</vt:lpstr>
      <vt:lpstr>14/ CHU Nantes, Nantes, France</vt:lpstr>
      <vt:lpstr>15/ CHU Poitiers, Poitiers, France</vt:lpstr>
      <vt:lpstr>WEB devices</vt:lpstr>
    </vt:vector>
  </TitlesOfParts>
  <Company>Hewlett-Packard</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Pierot</dc:creator>
  <cp:keywords/>
  <dc:description/>
  <cp:lastModifiedBy>Laurent Pierot</cp:lastModifiedBy>
  <cp:revision>3</cp:revision>
  <cp:lastPrinted>2015-06-04T20:41:00Z</cp:lastPrinted>
  <dcterms:created xsi:type="dcterms:W3CDTF">2017-09-14T09:37:00Z</dcterms:created>
  <dcterms:modified xsi:type="dcterms:W3CDTF">2017-09-14T15:18:00Z</dcterms:modified>
</cp:coreProperties>
</file>