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39" w:rsidRPr="00864639" w:rsidRDefault="00864639" w:rsidP="0086463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64639">
        <w:rPr>
          <w:rFonts w:ascii="Times New Roman" w:hAnsi="Times New Roman"/>
          <w:b/>
          <w:sz w:val="24"/>
          <w:szCs w:val="24"/>
          <w:lang w:val="en-US"/>
        </w:rPr>
        <w:t>SUPPLEMENTA</w:t>
      </w:r>
      <w:r w:rsidR="005C5D74">
        <w:rPr>
          <w:rFonts w:ascii="Times New Roman" w:hAnsi="Times New Roman"/>
          <w:b/>
          <w:sz w:val="24"/>
          <w:szCs w:val="24"/>
          <w:lang w:val="en-US"/>
        </w:rPr>
        <w:t>RY FILES</w:t>
      </w:r>
    </w:p>
    <w:p w:rsidR="00864639" w:rsidRDefault="00864639" w:rsidP="00864639">
      <w:pPr>
        <w:spacing w:line="48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64639" w:rsidRDefault="00864639" w:rsidP="00864639">
      <w:pPr>
        <w:spacing w:line="48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64639" w:rsidRDefault="00864639" w:rsidP="00864639">
      <w:pPr>
        <w:spacing w:line="480" w:lineRule="auto"/>
        <w:rPr>
          <w:rFonts w:ascii="Arial" w:hAnsi="Arial" w:cs="Arial"/>
          <w:b/>
          <w:bCs/>
          <w:sz w:val="20"/>
          <w:szCs w:val="20"/>
          <w:lang w:val="en-US"/>
        </w:rPr>
        <w:sectPr w:rsidR="00864639" w:rsidSect="002277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5D74" w:rsidRDefault="005C5D74" w:rsidP="005C5D74">
      <w:pPr>
        <w:spacing w:line="360" w:lineRule="auto"/>
        <w:jc w:val="both"/>
        <w:rPr>
          <w:rFonts w:ascii="Arial" w:hAnsi="Arial"/>
          <w:color w:val="000000"/>
          <w:sz w:val="20"/>
          <w:shd w:val="clear" w:color="auto" w:fill="FFFFFF"/>
          <w:lang w:val="en-US"/>
        </w:rPr>
      </w:pPr>
      <w:r w:rsidRPr="00671233">
        <w:rPr>
          <w:rFonts w:ascii="Arial" w:hAnsi="Arial" w:cs="Arial"/>
          <w:b/>
          <w:sz w:val="20"/>
          <w:lang w:val="en-US"/>
        </w:rPr>
        <w:lastRenderedPageBreak/>
        <w:t>Table</w:t>
      </w:r>
      <w:r>
        <w:rPr>
          <w:rFonts w:ascii="Arial" w:hAnsi="Arial" w:cs="Arial"/>
          <w:b/>
          <w:sz w:val="20"/>
          <w:lang w:val="en-US"/>
        </w:rPr>
        <w:t xml:space="preserve"> e-1</w:t>
      </w:r>
      <w:r w:rsidRPr="006F4700">
        <w:rPr>
          <w:rFonts w:ascii="Arial" w:hAnsi="Arial" w:cs="Arial"/>
          <w:b/>
          <w:bCs/>
          <w:sz w:val="20"/>
          <w:lang w:val="en-US"/>
        </w:rPr>
        <w:t>. Independent Predictors of Anterior Cerebral Artery Embolism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417"/>
      </w:tblGrid>
      <w:tr w:rsidR="005C5D74" w:rsidRPr="006F4700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/>
                <w:bCs/>
                <w:sz w:val="20"/>
                <w:lang w:val="en-US"/>
              </w:rPr>
              <w:t>OR (95%CI)</w:t>
            </w:r>
            <w:r w:rsidRPr="006F4700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/>
                <w:bCs/>
                <w:i/>
                <w:sz w:val="20"/>
                <w:lang w:val="en-US"/>
              </w:rPr>
              <w:t>P-V</w:t>
            </w:r>
            <w:r w:rsidRPr="006F4700">
              <w:rPr>
                <w:rFonts w:ascii="Arial" w:hAnsi="Arial" w:cs="Arial"/>
                <w:b/>
                <w:bCs/>
                <w:sz w:val="20"/>
                <w:lang w:val="en-US"/>
              </w:rPr>
              <w:t>alue</w:t>
            </w:r>
            <w:r w:rsidRPr="006F4700">
              <w:rPr>
                <w:rFonts w:ascii="Arial" w:hAnsi="Arial" w:cs="Arial"/>
                <w:bCs/>
                <w:sz w:val="20"/>
                <w:vertAlign w:val="superscript"/>
                <w:lang w:val="en-US"/>
              </w:rPr>
              <w:t>1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F4700">
              <w:rPr>
                <w:rFonts w:ascii="Arial" w:hAnsi="Arial" w:cs="Arial"/>
                <w:sz w:val="20"/>
                <w:lang w:val="en-US"/>
              </w:rPr>
              <w:t>Site of occlusion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&lt;0.0001</w:t>
            </w:r>
            <w:r w:rsidRPr="006F4700">
              <w:rPr>
                <w:rFonts w:ascii="Arial" w:hAnsi="Arial" w:cs="Arial"/>
                <w:bCs/>
                <w:sz w:val="20"/>
                <w:vertAlign w:val="superscript"/>
                <w:lang w:val="en-US"/>
              </w:rPr>
              <w:t>2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ind w:left="283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F4700">
              <w:rPr>
                <w:rFonts w:ascii="Arial" w:hAnsi="Arial" w:cs="Arial"/>
                <w:sz w:val="20"/>
                <w:lang w:val="en-US"/>
              </w:rPr>
              <w:t>Isolated MCA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1.00 (ref.)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-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ind w:left="283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F4700">
              <w:rPr>
                <w:rFonts w:ascii="Arial" w:hAnsi="Arial" w:cs="Arial"/>
                <w:sz w:val="20"/>
                <w:lang w:val="en-US"/>
              </w:rPr>
              <w:t>Tandem 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4.35 (2.31 to 8.17)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&lt;0.0001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ind w:left="283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F4700">
              <w:rPr>
                <w:rFonts w:ascii="Arial" w:hAnsi="Arial" w:cs="Arial"/>
                <w:sz w:val="20"/>
                <w:lang w:val="en-US"/>
              </w:rPr>
              <w:t>Intracranial 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4.12 (1.89 to 8.94)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0.0004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ASPECTS &lt;7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2.78 (1.58 to 4.88)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0.0004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sz w:val="20"/>
                <w:lang w:val="en-US"/>
              </w:rPr>
              <w:t>Number of passes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0.005</w:t>
            </w:r>
            <w:r w:rsidRPr="006F4700">
              <w:rPr>
                <w:rFonts w:ascii="Arial" w:hAnsi="Arial" w:cs="Arial"/>
                <w:bCs/>
                <w:sz w:val="20"/>
                <w:vertAlign w:val="superscript"/>
                <w:lang w:val="en-US"/>
              </w:rPr>
              <w:t>2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ind w:left="283"/>
              <w:jc w:val="both"/>
              <w:rPr>
                <w:rFonts w:ascii="Arial" w:hAnsi="Arial" w:cs="Arial"/>
                <w:bCs/>
                <w:sz w:val="20"/>
              </w:rPr>
            </w:pPr>
            <w:r w:rsidRPr="006F4700">
              <w:rPr>
                <w:rFonts w:ascii="Arial" w:hAnsi="Arial" w:cs="Arial"/>
                <w:sz w:val="20"/>
                <w:lang w:val="en-US"/>
              </w:rPr>
              <w:t>≤3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1.00 (ref.)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-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ind w:left="283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sz w:val="20"/>
                <w:lang w:val="en-US"/>
              </w:rPr>
              <w:t>4-6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2.40 (1.20 to 4.78)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0.013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ind w:left="283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F4700">
              <w:rPr>
                <w:rFonts w:ascii="Arial" w:hAnsi="Arial" w:cs="Arial"/>
                <w:sz w:val="20"/>
                <w:lang w:val="en-US"/>
              </w:rPr>
              <w:t>&gt;6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3.62 (1.56 to 8.38)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0.003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6F4700">
              <w:rPr>
                <w:rFonts w:ascii="Arial" w:eastAsiaTheme="minorHAnsi" w:hAnsi="Arial" w:cs="Arial"/>
                <w:color w:val="231F20"/>
                <w:sz w:val="20"/>
                <w:lang w:eastAsia="en-US"/>
              </w:rPr>
              <w:t>Intracranial</w:t>
            </w:r>
            <w:proofErr w:type="spellEnd"/>
            <w:r w:rsidRPr="006F4700">
              <w:rPr>
                <w:rFonts w:ascii="Arial" w:eastAsiaTheme="minorHAnsi" w:hAnsi="Arial" w:cs="Arial"/>
                <w:color w:val="231F20"/>
                <w:sz w:val="20"/>
                <w:lang w:eastAsia="en-US"/>
              </w:rPr>
              <w:t xml:space="preserve"> thrombectomy </w:t>
            </w:r>
            <w:proofErr w:type="spellStart"/>
            <w:r w:rsidRPr="006F4700">
              <w:rPr>
                <w:rFonts w:ascii="Arial" w:eastAsiaTheme="minorHAnsi" w:hAnsi="Arial" w:cs="Arial"/>
                <w:color w:val="231F20"/>
                <w:sz w:val="20"/>
                <w:lang w:eastAsia="en-US"/>
              </w:rPr>
              <w:t>device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0.015</w:t>
            </w:r>
            <w:r w:rsidRPr="006F4700">
              <w:rPr>
                <w:rFonts w:ascii="Arial" w:hAnsi="Arial" w:cs="Arial"/>
                <w:bCs/>
                <w:sz w:val="20"/>
                <w:vertAlign w:val="superscript"/>
                <w:lang w:val="en-US"/>
              </w:rPr>
              <w:t>2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ind w:left="283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sz w:val="20"/>
                <w:lang w:val="en-US"/>
              </w:rPr>
              <w:t>Combined approaches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1.00 (ref.)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-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ind w:left="283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sz w:val="20"/>
                <w:lang w:val="en-US"/>
              </w:rPr>
              <w:t xml:space="preserve">ADAPT alone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1.05 (0.49 to 2.21)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0.90</w:t>
            </w:r>
          </w:p>
        </w:tc>
      </w:tr>
      <w:tr w:rsidR="005C5D74" w:rsidRPr="006F4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ind w:left="283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sz w:val="20"/>
                <w:lang w:val="en-US"/>
              </w:rPr>
              <w:t>Stent retriever alone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2.66 (1.26 to 5.58)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D74" w:rsidRPr="006F4700" w:rsidRDefault="005C5D74" w:rsidP="00840914">
            <w:pPr>
              <w:pStyle w:val="Pieddepage"/>
              <w:tabs>
                <w:tab w:val="clear" w:pos="4536"/>
                <w:tab w:val="clear" w:pos="9072"/>
                <w:tab w:val="left" w:pos="9498"/>
              </w:tabs>
              <w:spacing w:line="48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6F4700">
              <w:rPr>
                <w:rFonts w:ascii="Arial" w:hAnsi="Arial" w:cs="Arial"/>
                <w:bCs/>
                <w:sz w:val="20"/>
                <w:lang w:val="en-US"/>
              </w:rPr>
              <w:t>0.010</w:t>
            </w:r>
          </w:p>
        </w:tc>
      </w:tr>
    </w:tbl>
    <w:p w:rsidR="005C5D74" w:rsidRPr="006F4700" w:rsidRDefault="005C5D74" w:rsidP="005C5D74">
      <w:pPr>
        <w:pStyle w:val="Commentaire"/>
        <w:tabs>
          <w:tab w:val="left" w:pos="9498"/>
        </w:tabs>
        <w:spacing w:after="0" w:line="480" w:lineRule="auto"/>
        <w:rPr>
          <w:rFonts w:ascii="Arial" w:hAnsi="Arial" w:cs="Arial"/>
          <w:bCs/>
          <w:lang w:val="en-US"/>
        </w:rPr>
      </w:pPr>
      <w:r w:rsidRPr="006F4700">
        <w:rPr>
          <w:rFonts w:ascii="Arial" w:hAnsi="Arial" w:cs="Arial"/>
          <w:bCs/>
          <w:vertAlign w:val="superscript"/>
          <w:lang w:val="en-US"/>
        </w:rPr>
        <w:t>1</w:t>
      </w:r>
      <w:r w:rsidRPr="006F4700">
        <w:rPr>
          <w:rFonts w:ascii="Arial" w:hAnsi="Arial" w:cs="Arial"/>
          <w:bCs/>
          <w:lang w:val="en-US"/>
        </w:rPr>
        <w:t xml:space="preserve"> Calculated from forward-stepwise logistic regression model on the basis of the 665 patients (n=62 ACAE) with </w:t>
      </w:r>
      <w:proofErr w:type="spellStart"/>
      <w:r w:rsidRPr="006F4700">
        <w:rPr>
          <w:rFonts w:ascii="Arial" w:hAnsi="Arial" w:cs="Arial"/>
          <w:bCs/>
          <w:lang w:val="en-US"/>
        </w:rPr>
        <w:t>nonmissing</w:t>
      </w:r>
      <w:proofErr w:type="spellEnd"/>
      <w:r w:rsidRPr="006F4700">
        <w:rPr>
          <w:rFonts w:ascii="Arial" w:hAnsi="Arial" w:cs="Arial"/>
          <w:bCs/>
          <w:lang w:val="en-US"/>
        </w:rPr>
        <w:t xml:space="preserve"> candidates variables (hypertension, admission NIHSS, ASPECTS&lt;7, site of occlusion, </w:t>
      </w:r>
      <w:proofErr w:type="spellStart"/>
      <w:r w:rsidRPr="006F4700">
        <w:rPr>
          <w:rFonts w:ascii="Arial" w:hAnsi="Arial" w:cs="Arial"/>
          <w:bCs/>
          <w:lang w:val="en-US"/>
        </w:rPr>
        <w:t>cardioembolic</w:t>
      </w:r>
      <w:proofErr w:type="spellEnd"/>
      <w:r w:rsidRPr="006F4700">
        <w:rPr>
          <w:rFonts w:ascii="Arial" w:hAnsi="Arial" w:cs="Arial"/>
          <w:bCs/>
          <w:lang w:val="en-US"/>
        </w:rPr>
        <w:t xml:space="preserve"> etiology, number of passes and intracranial thrombectomy device and angioplasty); the C statistic for the final model was 0.78 (95%CI, 0.72 to 0.85) and the p value for </w:t>
      </w:r>
      <w:proofErr w:type="spellStart"/>
      <w:r w:rsidRPr="006F4700">
        <w:rPr>
          <w:rFonts w:ascii="Arial" w:hAnsi="Arial" w:cs="Arial"/>
          <w:bCs/>
          <w:lang w:val="en-US"/>
        </w:rPr>
        <w:t>Hosmer</w:t>
      </w:r>
      <w:proofErr w:type="spellEnd"/>
      <w:r w:rsidRPr="006F4700">
        <w:rPr>
          <w:rFonts w:ascii="Arial" w:hAnsi="Arial" w:cs="Arial"/>
          <w:bCs/>
          <w:lang w:val="en-US"/>
        </w:rPr>
        <w:t xml:space="preserve"> and </w:t>
      </w:r>
      <w:proofErr w:type="spellStart"/>
      <w:r w:rsidRPr="006F4700">
        <w:rPr>
          <w:rFonts w:ascii="Arial" w:hAnsi="Arial" w:cs="Arial"/>
          <w:bCs/>
          <w:lang w:val="en-US"/>
        </w:rPr>
        <w:t>Lesmeshow</w:t>
      </w:r>
      <w:proofErr w:type="spellEnd"/>
      <w:r w:rsidRPr="006F4700">
        <w:rPr>
          <w:rFonts w:ascii="Arial" w:hAnsi="Arial" w:cs="Arial"/>
          <w:bCs/>
          <w:lang w:val="en-US"/>
        </w:rPr>
        <w:t xml:space="preserve"> goodness of fit test was 0.93.</w:t>
      </w:r>
    </w:p>
    <w:p w:rsidR="005C5D74" w:rsidRPr="006F4700" w:rsidRDefault="005C5D74" w:rsidP="005C5D74">
      <w:pPr>
        <w:pStyle w:val="Commentaire"/>
        <w:tabs>
          <w:tab w:val="left" w:pos="9498"/>
        </w:tabs>
        <w:spacing w:after="0" w:line="480" w:lineRule="auto"/>
        <w:rPr>
          <w:rFonts w:ascii="Arial" w:hAnsi="Arial" w:cs="Arial"/>
          <w:lang w:val="en-US"/>
        </w:rPr>
      </w:pPr>
      <w:r w:rsidRPr="006F4700">
        <w:rPr>
          <w:rFonts w:ascii="Arial" w:hAnsi="Arial" w:cs="Arial"/>
          <w:bCs/>
          <w:vertAlign w:val="superscript"/>
          <w:lang w:val="en-US"/>
        </w:rPr>
        <w:t xml:space="preserve">2 </w:t>
      </w:r>
      <w:r w:rsidRPr="006F4700">
        <w:rPr>
          <w:rFonts w:ascii="Arial" w:hAnsi="Arial" w:cs="Arial"/>
          <w:bCs/>
          <w:i/>
          <w:lang w:val="en-US"/>
        </w:rPr>
        <w:t>P-V</w:t>
      </w:r>
      <w:r w:rsidRPr="006F4700">
        <w:rPr>
          <w:rFonts w:ascii="Arial" w:hAnsi="Arial" w:cs="Arial"/>
          <w:bCs/>
          <w:lang w:val="en-US"/>
        </w:rPr>
        <w:t>alue for global effect</w:t>
      </w:r>
      <w:r w:rsidRPr="006F4700">
        <w:rPr>
          <w:rFonts w:ascii="Arial" w:hAnsi="Arial" w:cs="Arial"/>
          <w:lang w:val="en-US"/>
        </w:rPr>
        <w:t xml:space="preserve"> </w:t>
      </w:r>
    </w:p>
    <w:p w:rsidR="005C5D74" w:rsidRDefault="005C5D74" w:rsidP="005C5D74">
      <w:pPr>
        <w:tabs>
          <w:tab w:val="left" w:pos="9498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6F4700">
        <w:rPr>
          <w:rFonts w:ascii="Arial" w:hAnsi="Arial" w:cs="Arial"/>
          <w:sz w:val="20"/>
          <w:szCs w:val="20"/>
          <w:lang w:val="en-US"/>
        </w:rPr>
        <w:t>Abbreviations: ACAE=</w:t>
      </w:r>
      <w:r w:rsidRPr="006F4700">
        <w:rPr>
          <w:rFonts w:ascii="Arial" w:hAnsi="Arial" w:cs="Arial"/>
          <w:bCs/>
          <w:sz w:val="20"/>
          <w:szCs w:val="20"/>
          <w:lang w:val="en-US"/>
        </w:rPr>
        <w:t xml:space="preserve">anterior cerebral artery embolism, </w:t>
      </w:r>
      <w:r w:rsidRPr="006F4700">
        <w:rPr>
          <w:rFonts w:ascii="Arial" w:hAnsi="Arial" w:cs="Arial"/>
          <w:sz w:val="20"/>
          <w:szCs w:val="20"/>
          <w:lang w:val="en-US"/>
        </w:rPr>
        <w:t>ADAPT=A Direct Aspiration first Pass Technique, ASPECTS=Alberta Stroke Program Early CT Score, CI=confidence interval, CT=computed tomography, ICA=internal carotid artery, MCA=middle cerebral artery, NIHSS=National Institutes of Health Stroke Scale, OR=odds ratio.</w:t>
      </w:r>
    </w:p>
    <w:p w:rsidR="004E605C" w:rsidRPr="005432A3" w:rsidRDefault="004E605C" w:rsidP="004E605C">
      <w:pPr>
        <w:jc w:val="both"/>
        <w:rPr>
          <w:lang w:val="en-US"/>
        </w:rPr>
      </w:pPr>
    </w:p>
    <w:p w:rsidR="004E605C" w:rsidRDefault="004E605C" w:rsidP="00864639">
      <w:pPr>
        <w:spacing w:after="0" w:line="480" w:lineRule="auto"/>
        <w:rPr>
          <w:rFonts w:ascii="Arial" w:hAnsi="Arial" w:cs="Arial"/>
          <w:b/>
          <w:sz w:val="20"/>
          <w:lang w:val="en-US"/>
        </w:rPr>
        <w:sectPr w:rsidR="004E605C">
          <w:pgSz w:w="11904" w:h="16834"/>
          <w:pgMar w:top="1417" w:right="1417" w:bottom="1417" w:left="1417" w:header="708" w:footer="708" w:gutter="0"/>
          <w:cols w:space="708"/>
          <w:docGrid w:linePitch="360"/>
        </w:sectPr>
      </w:pPr>
    </w:p>
    <w:p w:rsidR="00864639" w:rsidRDefault="00864639" w:rsidP="00864639">
      <w:pPr>
        <w:spacing w:after="0" w:line="48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71233">
        <w:rPr>
          <w:rFonts w:ascii="Arial" w:hAnsi="Arial" w:cs="Arial"/>
          <w:b/>
          <w:sz w:val="20"/>
          <w:lang w:val="en-US"/>
        </w:rPr>
        <w:lastRenderedPageBreak/>
        <w:t>Table</w:t>
      </w:r>
      <w:r>
        <w:rPr>
          <w:rFonts w:ascii="Arial" w:hAnsi="Arial" w:cs="Arial"/>
          <w:b/>
          <w:sz w:val="20"/>
          <w:lang w:val="en-US"/>
        </w:rPr>
        <w:t xml:space="preserve"> e-</w:t>
      </w:r>
      <w:r w:rsidR="005C5D74">
        <w:rPr>
          <w:rFonts w:ascii="Arial" w:hAnsi="Arial" w:cs="Arial"/>
          <w:b/>
          <w:sz w:val="20"/>
          <w:lang w:val="en-US"/>
        </w:rPr>
        <w:t>2</w:t>
      </w:r>
      <w:r w:rsidRPr="00671233">
        <w:rPr>
          <w:rFonts w:ascii="Arial" w:hAnsi="Arial" w:cs="Arial"/>
          <w:b/>
          <w:sz w:val="20"/>
          <w:lang w:val="en-US"/>
        </w:rPr>
        <w:t xml:space="preserve">. Outcomes </w:t>
      </w:r>
      <w:r w:rsidRPr="00671233">
        <w:rPr>
          <w:rFonts w:ascii="Arial" w:hAnsi="Arial" w:cs="Arial"/>
          <w:b/>
          <w:bCs/>
          <w:sz w:val="20"/>
          <w:szCs w:val="20"/>
          <w:lang w:val="en-US"/>
        </w:rPr>
        <w:t xml:space="preserve">according to presence or absence of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en-US"/>
        </w:rPr>
        <w:t>anterior cerebral artery embolism after handling missing values by multiple imputation</w:t>
      </w:r>
    </w:p>
    <w:tbl>
      <w:tblPr>
        <w:tblW w:w="11551" w:type="dxa"/>
        <w:tblLayout w:type="fixed"/>
        <w:tblLook w:val="00A0" w:firstRow="1" w:lastRow="0" w:firstColumn="1" w:lastColumn="0" w:noHBand="0" w:noVBand="0"/>
      </w:tblPr>
      <w:tblGrid>
        <w:gridCol w:w="3129"/>
        <w:gridCol w:w="1284"/>
        <w:gridCol w:w="1285"/>
        <w:gridCol w:w="2034"/>
        <w:gridCol w:w="1056"/>
        <w:gridCol w:w="1707"/>
        <w:gridCol w:w="1056"/>
      </w:tblGrid>
      <w:tr w:rsidR="00864639" w:rsidRPr="00F74CE3">
        <w:tc>
          <w:tcPr>
            <w:tcW w:w="3129" w:type="dxa"/>
            <w:tcBorders>
              <w:top w:val="single" w:sz="4" w:space="0" w:color="auto"/>
            </w:tcBorders>
          </w:tcPr>
          <w:p w:rsidR="00864639" w:rsidRPr="00F74CE3" w:rsidRDefault="00864639" w:rsidP="00B723B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639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ACAE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864639" w:rsidRPr="00D63592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D635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Unadjusted</w:t>
            </w:r>
            <w:proofErr w:type="spellEnd"/>
            <w:r w:rsidRPr="00D635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864639" w:rsidRPr="00D63592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864639" w:rsidRPr="00D63592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D635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Adjusted</w:t>
            </w:r>
            <w:proofErr w:type="spellEnd"/>
            <w:r w:rsidRPr="00D635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</w:t>
            </w:r>
            <w:r w:rsidRPr="009009FF"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864639" w:rsidRPr="00D63592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864639" w:rsidRPr="00F74CE3">
        <w:tc>
          <w:tcPr>
            <w:tcW w:w="3129" w:type="dxa"/>
            <w:tcBorders>
              <w:bottom w:val="single" w:sz="4" w:space="0" w:color="auto"/>
            </w:tcBorders>
          </w:tcPr>
          <w:p w:rsidR="00864639" w:rsidRPr="00F74CE3" w:rsidRDefault="00864639" w:rsidP="00B723B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864639" w:rsidRPr="00F74CE3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  <w:r w:rsidRPr="00F74CE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74CE3">
              <w:rPr>
                <w:rFonts w:ascii="Arial" w:hAnsi="Arial" w:cs="Arial"/>
                <w:bCs/>
                <w:sz w:val="20"/>
                <w:szCs w:val="20"/>
              </w:rPr>
              <w:t>(n=</w:t>
            </w:r>
            <w:r>
              <w:rPr>
                <w:rFonts w:ascii="Arial" w:hAnsi="Arial" w:cs="Arial"/>
                <w:bCs/>
                <w:sz w:val="20"/>
                <w:szCs w:val="20"/>
              </w:rPr>
              <w:t>625</w:t>
            </w:r>
            <w:r w:rsidRPr="00F74CE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64639" w:rsidRPr="00F74CE3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  <w:r w:rsidRPr="00F74CE3" w:rsidDel="00F3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CE3">
              <w:rPr>
                <w:rFonts w:ascii="Arial" w:hAnsi="Arial" w:cs="Arial"/>
                <w:bCs/>
                <w:sz w:val="20"/>
                <w:szCs w:val="20"/>
              </w:rPr>
              <w:t>(n=</w:t>
            </w: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Pr="00F74CE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64639" w:rsidRPr="00D63592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35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(95%CI)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64639" w:rsidRPr="00D63592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35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P-Value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64639" w:rsidRPr="00D63592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635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(95%CI)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64639" w:rsidRPr="00D63592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359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P-Value</w:t>
            </w:r>
            <w:r w:rsidRPr="009009FF">
              <w:rPr>
                <w:rFonts w:ascii="Arial" w:hAnsi="Arial" w:cs="Arial"/>
                <w:bCs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</w:tr>
      <w:tr w:rsidR="00864639" w:rsidRPr="00F74CE3">
        <w:tc>
          <w:tcPr>
            <w:tcW w:w="3129" w:type="dxa"/>
          </w:tcPr>
          <w:p w:rsidR="00864639" w:rsidRPr="00F74CE3" w:rsidRDefault="00864639" w:rsidP="00B723B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4CE3">
              <w:rPr>
                <w:rFonts w:ascii="Arial" w:hAnsi="Arial" w:cs="Arial"/>
                <w:sz w:val="20"/>
                <w:szCs w:val="20"/>
                <w:lang w:val="en-US"/>
              </w:rPr>
              <w:t>Favorable outcome</w:t>
            </w:r>
          </w:p>
        </w:tc>
        <w:tc>
          <w:tcPr>
            <w:tcW w:w="1284" w:type="dxa"/>
            <w:shd w:val="clear" w:color="auto" w:fill="auto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26037F">
              <w:rPr>
                <w:rFonts w:ascii="Arial" w:hAnsi="Arial" w:cs="Arial"/>
                <w:sz w:val="20"/>
                <w:szCs w:val="20"/>
                <w:lang w:val="en-US"/>
              </w:rPr>
              <w:t>8.5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285" w:type="dxa"/>
            <w:shd w:val="clear" w:color="auto" w:fill="auto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37F">
              <w:rPr>
                <w:rFonts w:ascii="Arial" w:hAnsi="Arial" w:cs="Arial"/>
                <w:sz w:val="20"/>
                <w:szCs w:val="20"/>
                <w:lang w:val="en-US"/>
              </w:rPr>
              <w:t>25.5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2034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0.36 (0.20-0.66)</w:t>
            </w:r>
          </w:p>
        </w:tc>
        <w:tc>
          <w:tcPr>
            <w:tcW w:w="1056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0.0007</w:t>
            </w:r>
          </w:p>
        </w:tc>
        <w:tc>
          <w:tcPr>
            <w:tcW w:w="1707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0.47 (0.25-0.88)</w:t>
            </w:r>
          </w:p>
        </w:tc>
        <w:tc>
          <w:tcPr>
            <w:tcW w:w="1056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0.018</w:t>
            </w:r>
          </w:p>
        </w:tc>
      </w:tr>
      <w:tr w:rsidR="00864639" w:rsidRPr="00F74CE3">
        <w:tc>
          <w:tcPr>
            <w:tcW w:w="3129" w:type="dxa"/>
          </w:tcPr>
          <w:p w:rsidR="00864639" w:rsidRPr="00F74CE3" w:rsidRDefault="00864639" w:rsidP="00B723B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Excellent outcome </w:t>
            </w:r>
          </w:p>
        </w:tc>
        <w:tc>
          <w:tcPr>
            <w:tcW w:w="1284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33.4%</w:t>
            </w:r>
          </w:p>
        </w:tc>
        <w:tc>
          <w:tcPr>
            <w:tcW w:w="1285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17.8%</w:t>
            </w:r>
          </w:p>
        </w:tc>
        <w:tc>
          <w:tcPr>
            <w:tcW w:w="2034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0.43 (0.22-0.85)</w:t>
            </w:r>
          </w:p>
        </w:tc>
        <w:tc>
          <w:tcPr>
            <w:tcW w:w="1056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707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0.62 (0.30-1.27)</w:t>
            </w:r>
          </w:p>
        </w:tc>
        <w:tc>
          <w:tcPr>
            <w:tcW w:w="1056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0.19</w:t>
            </w:r>
          </w:p>
        </w:tc>
      </w:tr>
      <w:tr w:rsidR="00864639" w:rsidRPr="00F74CE3">
        <w:tc>
          <w:tcPr>
            <w:tcW w:w="3129" w:type="dxa"/>
          </w:tcPr>
          <w:p w:rsidR="00864639" w:rsidRPr="00F74CE3" w:rsidRDefault="00864639" w:rsidP="00B723B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Early neurological improvement</w:t>
            </w:r>
          </w:p>
        </w:tc>
        <w:tc>
          <w:tcPr>
            <w:tcW w:w="1284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55.2%</w:t>
            </w:r>
          </w:p>
        </w:tc>
        <w:tc>
          <w:tcPr>
            <w:tcW w:w="1285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26.7%</w:t>
            </w:r>
          </w:p>
        </w:tc>
        <w:tc>
          <w:tcPr>
            <w:tcW w:w="2034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0.30 (0.16-0.54)</w:t>
            </w:r>
          </w:p>
        </w:tc>
        <w:tc>
          <w:tcPr>
            <w:tcW w:w="1056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707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0.42 (0.22-0.81)</w:t>
            </w:r>
          </w:p>
        </w:tc>
        <w:tc>
          <w:tcPr>
            <w:tcW w:w="1056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0.009</w:t>
            </w:r>
          </w:p>
        </w:tc>
      </w:tr>
      <w:tr w:rsidR="00864639" w:rsidRPr="00F74CE3">
        <w:tc>
          <w:tcPr>
            <w:tcW w:w="3129" w:type="dxa"/>
          </w:tcPr>
          <w:p w:rsidR="00864639" w:rsidRPr="00F74CE3" w:rsidRDefault="00864639" w:rsidP="00B723B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4CE3">
              <w:rPr>
                <w:rFonts w:ascii="Arial" w:hAnsi="Arial" w:cs="Arial"/>
                <w:sz w:val="20"/>
                <w:szCs w:val="20"/>
                <w:lang w:val="en-US"/>
              </w:rPr>
              <w:t>90-day mortality</w:t>
            </w:r>
          </w:p>
        </w:tc>
        <w:tc>
          <w:tcPr>
            <w:tcW w:w="1284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19.5%</w:t>
            </w:r>
          </w:p>
        </w:tc>
        <w:tc>
          <w:tcPr>
            <w:tcW w:w="1285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34.5%</w:t>
            </w:r>
          </w:p>
        </w:tc>
        <w:tc>
          <w:tcPr>
            <w:tcW w:w="2034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2.17 (1.24-3.76)</w:t>
            </w:r>
          </w:p>
        </w:tc>
        <w:tc>
          <w:tcPr>
            <w:tcW w:w="1056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707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2.06 (1.12-3.76)</w:t>
            </w:r>
          </w:p>
        </w:tc>
        <w:tc>
          <w:tcPr>
            <w:tcW w:w="1056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0.019</w:t>
            </w:r>
          </w:p>
        </w:tc>
      </w:tr>
      <w:tr w:rsidR="00864639" w:rsidRPr="00F74CE3">
        <w:tc>
          <w:tcPr>
            <w:tcW w:w="3129" w:type="dxa"/>
          </w:tcPr>
          <w:p w:rsidR="00864639" w:rsidRPr="00F74CE3" w:rsidRDefault="00864639" w:rsidP="00B723B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 ICH</w:t>
            </w:r>
          </w:p>
        </w:tc>
        <w:tc>
          <w:tcPr>
            <w:tcW w:w="1284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8.0%</w:t>
            </w:r>
          </w:p>
        </w:tc>
        <w:tc>
          <w:tcPr>
            <w:tcW w:w="1285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65.4%</w:t>
            </w:r>
          </w:p>
        </w:tc>
        <w:tc>
          <w:tcPr>
            <w:tcW w:w="2034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3.08 (1.77-5.35)</w:t>
            </w:r>
          </w:p>
        </w:tc>
        <w:tc>
          <w:tcPr>
            <w:tcW w:w="1056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707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2.47 (1.37-4.42)</w:t>
            </w:r>
          </w:p>
        </w:tc>
        <w:tc>
          <w:tcPr>
            <w:tcW w:w="1056" w:type="dxa"/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0.002</w:t>
            </w:r>
          </w:p>
        </w:tc>
      </w:tr>
      <w:tr w:rsidR="00864639" w:rsidRPr="00F74CE3">
        <w:tc>
          <w:tcPr>
            <w:tcW w:w="3129" w:type="dxa"/>
            <w:tcBorders>
              <w:bottom w:val="single" w:sz="4" w:space="0" w:color="auto"/>
            </w:tcBorders>
          </w:tcPr>
          <w:p w:rsidR="00864639" w:rsidRPr="00F74CE3" w:rsidRDefault="00864639" w:rsidP="00B723B0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74CE3">
              <w:rPr>
                <w:rFonts w:ascii="Arial" w:hAnsi="Arial" w:cs="Arial"/>
                <w:sz w:val="20"/>
                <w:szCs w:val="20"/>
                <w:lang w:val="en-US"/>
              </w:rPr>
              <w:t>sICH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6.8%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13.7%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2.17 (0.98-4.77)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0.054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1.68 (0.71-3.96)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64639" w:rsidRPr="0026037F" w:rsidRDefault="00864639" w:rsidP="00B723B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0.23</w:t>
            </w:r>
          </w:p>
        </w:tc>
      </w:tr>
    </w:tbl>
    <w:p w:rsidR="00864639" w:rsidRDefault="00864639" w:rsidP="0086463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Favorable</w:t>
      </w:r>
      <w:r w:rsidRPr="00D63592">
        <w:rPr>
          <w:rFonts w:ascii="Arial" w:hAnsi="Arial" w:cs="Arial"/>
          <w:sz w:val="20"/>
          <w:szCs w:val="20"/>
          <w:lang w:val="en-US"/>
        </w:rPr>
        <w:t xml:space="preserve"> outcome</w:t>
      </w:r>
      <w:r>
        <w:rPr>
          <w:rFonts w:ascii="Arial" w:hAnsi="Arial" w:cs="Arial"/>
          <w:sz w:val="20"/>
          <w:szCs w:val="20"/>
          <w:lang w:val="en-US"/>
        </w:rPr>
        <w:t xml:space="preserve"> (primary outcome) </w:t>
      </w:r>
      <w:r w:rsidRPr="00D63592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efined as a 90-day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of 0 to 2</w:t>
      </w:r>
      <w:r w:rsidRPr="00D63592">
        <w:rPr>
          <w:rFonts w:ascii="Arial" w:hAnsi="Arial" w:cs="Arial"/>
          <w:sz w:val="20"/>
          <w:szCs w:val="20"/>
          <w:lang w:val="en-US"/>
        </w:rPr>
        <w:t xml:space="preserve">, or equal to pre-stroke </w:t>
      </w:r>
      <w:proofErr w:type="spellStart"/>
      <w:r w:rsidRPr="00D63592">
        <w:rPr>
          <w:rFonts w:ascii="Arial" w:hAnsi="Arial" w:cs="Arial"/>
          <w:sz w:val="20"/>
          <w:szCs w:val="20"/>
          <w:lang w:val="en-US"/>
        </w:rPr>
        <w:t>rankin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score and excellent outcome as </w:t>
      </w:r>
      <w:r w:rsidRPr="00D63592">
        <w:rPr>
          <w:rFonts w:ascii="Arial" w:hAnsi="Arial" w:cs="Arial"/>
          <w:sz w:val="20"/>
          <w:szCs w:val="20"/>
          <w:lang w:val="en-US"/>
        </w:rPr>
        <w:t xml:space="preserve">a 90-day </w:t>
      </w:r>
      <w:proofErr w:type="spellStart"/>
      <w:r w:rsidRPr="00D63592">
        <w:rPr>
          <w:rFonts w:ascii="Arial" w:hAnsi="Arial" w:cs="Arial"/>
          <w:sz w:val="20"/>
          <w:szCs w:val="20"/>
          <w:lang w:val="en-US"/>
        </w:rPr>
        <w:t>mRs</w:t>
      </w:r>
      <w:proofErr w:type="spellEnd"/>
      <w:r w:rsidRPr="00D63592">
        <w:rPr>
          <w:rFonts w:ascii="Arial" w:hAnsi="Arial" w:cs="Arial"/>
          <w:sz w:val="20"/>
          <w:szCs w:val="20"/>
          <w:lang w:val="en-US"/>
        </w:rPr>
        <w:t xml:space="preserve"> of 0 to 1, or equal to pre-stroke </w:t>
      </w:r>
      <w:proofErr w:type="spellStart"/>
      <w:r w:rsidRPr="00D63592">
        <w:rPr>
          <w:rFonts w:ascii="Arial" w:hAnsi="Arial" w:cs="Arial"/>
          <w:sz w:val="20"/>
          <w:szCs w:val="20"/>
          <w:lang w:val="en-US"/>
        </w:rPr>
        <w:t>rankin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score. </w:t>
      </w:r>
      <w:r w:rsidRPr="00297DE1">
        <w:rPr>
          <w:rFonts w:ascii="Arial" w:hAnsi="Arial" w:cs="Arial"/>
          <w:sz w:val="20"/>
          <w:szCs w:val="20"/>
          <w:lang w:val="en-US"/>
        </w:rPr>
        <w:t>Early neurological improvement defined as NIHSS score 0–1 at 24 h or a decrease of 4 or more points in NIHSS score at 24 h.</w:t>
      </w:r>
    </w:p>
    <w:p w:rsidR="00864639" w:rsidRPr="00D63592" w:rsidRDefault="00864639" w:rsidP="00864639">
      <w:pPr>
        <w:spacing w:after="0" w:line="480" w:lineRule="auto"/>
        <w:rPr>
          <w:rFonts w:ascii="Arial" w:hAnsi="Arial" w:cs="Arial"/>
          <w:sz w:val="20"/>
          <w:szCs w:val="20"/>
          <w:lang w:val="en-US"/>
        </w:rPr>
      </w:pPr>
      <w:r w:rsidRPr="00D63592">
        <w:rPr>
          <w:rFonts w:ascii="Arial" w:hAnsi="Arial" w:cs="Arial"/>
          <w:sz w:val="20"/>
          <w:szCs w:val="20"/>
          <w:vertAlign w:val="superscript"/>
          <w:lang w:val="en-US"/>
        </w:rPr>
        <w:t xml:space="preserve">1 </w:t>
      </w:r>
      <w:r>
        <w:rPr>
          <w:rFonts w:ascii="Arial" w:hAnsi="Arial" w:cs="Arial"/>
          <w:sz w:val="20"/>
          <w:szCs w:val="20"/>
          <w:lang w:val="en-US"/>
        </w:rPr>
        <w:t xml:space="preserve">adjusted for ASPECTS&lt;7, site of occlusion, number of passes and intracranial thrombectomy device, </w:t>
      </w:r>
    </w:p>
    <w:p w:rsidR="00013C98" w:rsidRPr="00864639" w:rsidRDefault="00864639" w:rsidP="00E752A8">
      <w:pPr>
        <w:spacing w:line="480" w:lineRule="auto"/>
        <w:rPr>
          <w:lang w:val="en-US"/>
        </w:rPr>
      </w:pPr>
      <w:r w:rsidRPr="00D6185E">
        <w:rPr>
          <w:rFonts w:ascii="Arial" w:hAnsi="Arial" w:cs="Arial"/>
          <w:sz w:val="20"/>
          <w:szCs w:val="20"/>
          <w:lang w:val="en-US"/>
        </w:rPr>
        <w:t>Abbreviations: ACAE=</w:t>
      </w:r>
      <w:r w:rsidRPr="00D6185E">
        <w:rPr>
          <w:rFonts w:ascii="Arial" w:hAnsi="Arial" w:cs="Arial"/>
          <w:bCs/>
          <w:sz w:val="20"/>
          <w:szCs w:val="20"/>
          <w:lang w:val="en-US"/>
        </w:rPr>
        <w:t xml:space="preserve">anterior cerebral artery embolism, </w:t>
      </w:r>
      <w:r w:rsidRPr="00D6185E">
        <w:rPr>
          <w:rFonts w:ascii="Arial" w:hAnsi="Arial" w:cs="Arial"/>
          <w:sz w:val="20"/>
          <w:szCs w:val="20"/>
          <w:lang w:val="en-US"/>
        </w:rPr>
        <w:t>ASPECTS=Alberta Stroke Program Early CT Score,</w:t>
      </w:r>
      <w:r>
        <w:rPr>
          <w:rFonts w:ascii="Arial" w:hAnsi="Arial" w:cs="Arial"/>
          <w:sz w:val="20"/>
          <w:szCs w:val="20"/>
          <w:lang w:val="en-US"/>
        </w:rPr>
        <w:t xml:space="preserve"> CI=confidence interval, </w:t>
      </w:r>
      <w:r w:rsidRPr="00D6185E">
        <w:rPr>
          <w:rFonts w:ascii="Arial" w:hAnsi="Arial" w:cs="Arial"/>
          <w:sz w:val="20"/>
          <w:szCs w:val="20"/>
          <w:lang w:val="en-US"/>
        </w:rPr>
        <w:t xml:space="preserve">CT=computed tomography, </w:t>
      </w:r>
      <w:r>
        <w:rPr>
          <w:rFonts w:ascii="Arial" w:hAnsi="Arial" w:cs="Arial"/>
          <w:sz w:val="20"/>
          <w:szCs w:val="20"/>
          <w:lang w:val="en-US"/>
        </w:rPr>
        <w:t xml:space="preserve">ICH=intracerebral hemorrhage,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=modified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rankin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scale,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mTICI</w:t>
      </w:r>
      <w:proofErr w:type="spellEnd"/>
      <w:r>
        <w:rPr>
          <w:rFonts w:ascii="Arial" w:hAnsi="Arial" w:cs="Arial"/>
          <w:sz w:val="20"/>
          <w:szCs w:val="20"/>
          <w:lang w:val="en-US"/>
        </w:rPr>
        <w:t>= modified thrombolysis in cerebral i</w:t>
      </w:r>
      <w:r w:rsidRPr="00C60683">
        <w:rPr>
          <w:rFonts w:ascii="Arial" w:hAnsi="Arial" w:cs="Arial"/>
          <w:sz w:val="20"/>
          <w:szCs w:val="20"/>
          <w:lang w:val="en-US"/>
        </w:rPr>
        <w:t>nfarction</w:t>
      </w:r>
      <w:r>
        <w:rPr>
          <w:rFonts w:ascii="Arial" w:hAnsi="Arial" w:cs="Arial"/>
          <w:sz w:val="20"/>
          <w:szCs w:val="20"/>
          <w:lang w:val="en-US"/>
        </w:rPr>
        <w:t xml:space="preserve">; OR=odds ratio,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sICH</w:t>
      </w:r>
      <w:proofErr w:type="spellEnd"/>
      <w:r>
        <w:rPr>
          <w:rFonts w:ascii="Arial" w:hAnsi="Arial" w:cs="Arial"/>
          <w:sz w:val="20"/>
          <w:szCs w:val="20"/>
          <w:lang w:val="en-US"/>
        </w:rPr>
        <w:t>=symptomatic intracerebral hemorrhage.</w:t>
      </w:r>
    </w:p>
    <w:sectPr w:rsidR="00013C98" w:rsidRPr="00864639" w:rsidSect="00E75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62A42"/>
    <w:multiLevelType w:val="hybridMultilevel"/>
    <w:tmpl w:val="37B68F6E"/>
    <w:lvl w:ilvl="0" w:tplc="B3B00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E1C55"/>
    <w:multiLevelType w:val="hybridMultilevel"/>
    <w:tmpl w:val="C394AD20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4639"/>
    <w:rsid w:val="00013C98"/>
    <w:rsid w:val="00055AD9"/>
    <w:rsid w:val="00227796"/>
    <w:rsid w:val="00240236"/>
    <w:rsid w:val="004E605C"/>
    <w:rsid w:val="00503348"/>
    <w:rsid w:val="005C5D74"/>
    <w:rsid w:val="00820C04"/>
    <w:rsid w:val="00864639"/>
    <w:rsid w:val="00BA726A"/>
    <w:rsid w:val="00C66699"/>
    <w:rsid w:val="00D26EDF"/>
    <w:rsid w:val="00E752A8"/>
    <w:rsid w:val="00FD0D06"/>
    <w:rsid w:val="00FD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39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63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5C5D74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C5D74"/>
    <w:rPr>
      <w:rFonts w:eastAsiaTheme="minorEastAsia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C5D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rsid w:val="005C5D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C5D74"/>
    <w:rPr>
      <w:rFonts w:eastAsiaTheme="minorEastAs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CHALUMEAU Vanessa</cp:lastModifiedBy>
  <cp:revision>5</cp:revision>
  <cp:lastPrinted>2018-01-22T15:57:00Z</cp:lastPrinted>
  <dcterms:created xsi:type="dcterms:W3CDTF">2018-01-22T15:57:00Z</dcterms:created>
  <dcterms:modified xsi:type="dcterms:W3CDTF">2018-02-15T16:48:00Z</dcterms:modified>
</cp:coreProperties>
</file>