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429A5" w14:textId="77777777" w:rsidR="00661511" w:rsidRPr="00C95AAE" w:rsidRDefault="00661511" w:rsidP="00201BD6">
      <w:pPr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en-US"/>
        </w:rPr>
      </w:pPr>
    </w:p>
    <w:p w14:paraId="09EE7A6F" w14:textId="77777777" w:rsidR="00661511" w:rsidRPr="00C95AAE" w:rsidRDefault="00C95AAE" w:rsidP="00DA30E6">
      <w:pPr>
        <w:spacing w:line="276" w:lineRule="auto"/>
        <w:jc w:val="center"/>
        <w:rPr>
          <w:rFonts w:ascii="Times New Roman" w:hAnsi="Times New Roman"/>
          <w:b/>
          <w:bCs/>
          <w:color w:val="111111"/>
          <w:shd w:val="clear" w:color="auto" w:fill="FFFFFF"/>
          <w:lang w:val="en-US"/>
        </w:rPr>
      </w:pPr>
      <w:r w:rsidRPr="00C95AAE">
        <w:rPr>
          <w:rFonts w:ascii="Times New Roman" w:hAnsi="Times New Roman"/>
          <w:b/>
          <w:bCs/>
          <w:color w:val="111111"/>
          <w:shd w:val="clear" w:color="auto" w:fill="FFFFFF"/>
          <w:lang w:val="en-US"/>
        </w:rPr>
        <w:t>Online Supplementary</w:t>
      </w:r>
      <w:r w:rsidR="00237D6B" w:rsidRPr="00C95AAE">
        <w:rPr>
          <w:rFonts w:ascii="Times New Roman" w:hAnsi="Times New Roman"/>
          <w:b/>
          <w:bCs/>
          <w:color w:val="111111"/>
          <w:shd w:val="clear" w:color="auto" w:fill="FFFFFF"/>
          <w:lang w:val="en-US"/>
        </w:rPr>
        <w:t xml:space="preserve"> Content</w:t>
      </w:r>
    </w:p>
    <w:p w14:paraId="1CDB9F7C" w14:textId="77777777" w:rsidR="00661511" w:rsidRPr="00C95AAE" w:rsidRDefault="00661511" w:rsidP="00201BD6">
      <w:pPr>
        <w:jc w:val="center"/>
        <w:rPr>
          <w:rFonts w:ascii="Times New Roman" w:eastAsia="Calibri" w:hAnsi="Times New Roman" w:cs="Times New Roman"/>
          <w:b/>
          <w:iCs/>
          <w:lang w:val="en-US"/>
        </w:rPr>
      </w:pPr>
    </w:p>
    <w:p w14:paraId="30822380" w14:textId="77777777" w:rsidR="00DA30E6" w:rsidRPr="00C95AAE" w:rsidRDefault="00DA30E6" w:rsidP="00DA30E6">
      <w:pPr>
        <w:spacing w:line="276" w:lineRule="auto"/>
        <w:jc w:val="center"/>
        <w:rPr>
          <w:rFonts w:ascii="Times New Roman" w:hAnsi="Times New Roman"/>
          <w:b/>
          <w:bCs/>
          <w:color w:val="111111"/>
          <w:shd w:val="clear" w:color="auto" w:fill="FFFFFF"/>
          <w:lang w:val="en-US"/>
        </w:rPr>
      </w:pPr>
      <w:r w:rsidRPr="00C95AAE">
        <w:rPr>
          <w:rFonts w:ascii="Times New Roman" w:hAnsi="Times New Roman"/>
          <w:b/>
          <w:bCs/>
          <w:color w:val="111111"/>
          <w:shd w:val="clear" w:color="auto" w:fill="FFFFFF"/>
          <w:lang w:val="en-US"/>
        </w:rPr>
        <w:t>The association of follow-up infarct volume with functional outcome in acute ischemic stroke: a pooled analysis of seven randomized trials</w:t>
      </w:r>
    </w:p>
    <w:p w14:paraId="0B98BBF9" w14:textId="77777777" w:rsidR="00661511" w:rsidRPr="00C95AAE" w:rsidRDefault="00661511" w:rsidP="00201BD6">
      <w:pPr>
        <w:spacing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7D6FE418" w14:textId="77777777" w:rsidR="008C5D32" w:rsidRPr="00C95AAE" w:rsidRDefault="008C5D32" w:rsidP="00201BD6">
      <w:pPr>
        <w:spacing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/>
        </w:rPr>
      </w:pPr>
    </w:p>
    <w:p w14:paraId="488E661A" w14:textId="77777777" w:rsidR="00237D6B" w:rsidRPr="00C95AAE" w:rsidRDefault="00DA30E6" w:rsidP="00DA30E6">
      <w:pPr>
        <w:pStyle w:val="NoSpacing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hAnsi="Times New Roman"/>
          <w:b/>
          <w:szCs w:val="24"/>
          <w:lang w:val="en-US"/>
        </w:rPr>
      </w:pPr>
      <w:r w:rsidRPr="00C95AAE">
        <w:rPr>
          <w:rFonts w:ascii="Times New Roman" w:hAnsi="Times New Roman"/>
          <w:b/>
          <w:szCs w:val="24"/>
          <w:lang w:val="en-US"/>
        </w:rPr>
        <w:t>Online supplementary table S1</w:t>
      </w:r>
      <w:r w:rsidR="00237D6B" w:rsidRPr="00C95AAE">
        <w:rPr>
          <w:rFonts w:ascii="Times New Roman" w:hAnsi="Times New Roman"/>
          <w:b/>
          <w:bCs/>
          <w:color w:val="111111"/>
          <w:shd w:val="clear" w:color="auto" w:fill="FFFFFF"/>
          <w:lang w:val="en-US"/>
        </w:rPr>
        <w:t>.</w:t>
      </w:r>
      <w:r w:rsidR="008C5D32" w:rsidRPr="00C95AAE">
        <w:rPr>
          <w:rFonts w:ascii="Times New Roman" w:hAnsi="Times New Roman"/>
          <w:bCs/>
          <w:color w:val="111111"/>
          <w:shd w:val="clear" w:color="auto" w:fill="FFFFFF"/>
          <w:lang w:val="en-US"/>
        </w:rPr>
        <w:t xml:space="preserve"> </w:t>
      </w:r>
      <w:r w:rsidRPr="00C95AAE">
        <w:rPr>
          <w:rFonts w:ascii="Times New Roman" w:hAnsi="Times New Roman"/>
          <w:szCs w:val="24"/>
          <w:lang w:val="en-US"/>
        </w:rPr>
        <w:t>Baseline characteristics of all 1665 patients included in this study</w:t>
      </w:r>
    </w:p>
    <w:p w14:paraId="19EFD72D" w14:textId="77777777" w:rsidR="008C5D32" w:rsidRPr="00C95AAE" w:rsidRDefault="008C5D32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p w14:paraId="211EAA1F" w14:textId="77777777" w:rsidR="00237D6B" w:rsidRPr="00C95AAE" w:rsidRDefault="00DA30E6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  <w:r w:rsidRPr="00C95AAE">
        <w:rPr>
          <w:rFonts w:ascii="Times New Roman" w:hAnsi="Times New Roman"/>
          <w:b/>
          <w:lang w:val="en-US"/>
        </w:rPr>
        <w:t xml:space="preserve">Online supplementary table S2. </w:t>
      </w:r>
      <w:r w:rsidRPr="00C95AAE"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  <w:t>Likelihood function test outputs and multivariable analyses for predictors of modified Rankin Scale score</w:t>
      </w:r>
    </w:p>
    <w:p w14:paraId="307139C2" w14:textId="77777777" w:rsidR="008C5D32" w:rsidRPr="00C95AAE" w:rsidRDefault="008C5D32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p w14:paraId="02C1A0CC" w14:textId="77777777" w:rsidR="00237D6B" w:rsidRPr="00C95AAE" w:rsidRDefault="00DA30E6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  <w:r w:rsidRPr="00C95AAE">
        <w:rPr>
          <w:rFonts w:ascii="Times New Roman" w:hAnsi="Times New Roman"/>
          <w:b/>
          <w:lang w:val="en-US"/>
        </w:rPr>
        <w:t xml:space="preserve">Online supplementary table S3a. </w:t>
      </w:r>
      <w:r w:rsidRPr="00C95AAE"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  <w:t>Follow-up infarct volume thresholds with high specificity for unfavorable outcome (modified Rankin Scale score of 3-6), CT only</w:t>
      </w:r>
    </w:p>
    <w:p w14:paraId="59425300" w14:textId="77777777" w:rsidR="008C5D32" w:rsidRPr="00C95AAE" w:rsidRDefault="008C5D32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p w14:paraId="60771D3D" w14:textId="77777777" w:rsidR="00237D6B" w:rsidRPr="00C95AAE" w:rsidRDefault="00DA30E6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  <w:r w:rsidRPr="00C95AAE">
        <w:rPr>
          <w:rFonts w:ascii="Times New Roman" w:hAnsi="Times New Roman"/>
          <w:b/>
          <w:lang w:val="en-US"/>
        </w:rPr>
        <w:t xml:space="preserve">Online supplementary table S3b. </w:t>
      </w:r>
      <w:r w:rsidRPr="00C95AAE"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  <w:t>Follow-up infarct volume thresholds with high specificity for unfavorable outcome (modified Rankin Scale score of 3-6), MR only</w:t>
      </w:r>
    </w:p>
    <w:p w14:paraId="54A98FC4" w14:textId="77777777" w:rsidR="008C5D32" w:rsidRPr="00C95AAE" w:rsidRDefault="008C5D32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p w14:paraId="07FD2D8B" w14:textId="77777777" w:rsidR="00237D6B" w:rsidRPr="00C95AAE" w:rsidRDefault="00DA30E6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  <w:r w:rsidRPr="00C95AAE">
        <w:rPr>
          <w:rFonts w:ascii="Times New Roman" w:hAnsi="Times New Roman"/>
          <w:b/>
          <w:lang w:val="en-US"/>
        </w:rPr>
        <w:t>Online supplementary table S</w:t>
      </w:r>
      <w:bookmarkStart w:id="0" w:name="_GoBack"/>
      <w:bookmarkEnd w:id="0"/>
      <w:r w:rsidRPr="00C95AAE">
        <w:rPr>
          <w:rFonts w:ascii="Times New Roman" w:hAnsi="Times New Roman"/>
          <w:b/>
          <w:lang w:val="en-US"/>
        </w:rPr>
        <w:t>4</w:t>
      </w:r>
      <w:r w:rsidR="00237D6B" w:rsidRPr="00C95AAE">
        <w:rPr>
          <w:rFonts w:ascii="Times New Roman" w:hAnsi="Times New Roman" w:cs="Times New Roman"/>
          <w:b/>
          <w:bCs/>
          <w:color w:val="111111"/>
          <w:shd w:val="clear" w:color="auto" w:fill="FFFFFF"/>
          <w:lang w:val="en-US"/>
        </w:rPr>
        <w:t>.</w:t>
      </w:r>
      <w:r w:rsidR="008C5D32" w:rsidRPr="00C95AAE"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  <w:t xml:space="preserve"> </w:t>
      </w:r>
      <w:r w:rsidRPr="00C95AAE"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  <w:t>Outcome table by imaging modality</w:t>
      </w:r>
    </w:p>
    <w:p w14:paraId="16C8F116" w14:textId="77777777" w:rsidR="00201BD6" w:rsidRPr="00C95AAE" w:rsidRDefault="00201BD6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p w14:paraId="35D58653" w14:textId="77777777" w:rsidR="00DA30E6" w:rsidRPr="00C95AAE" w:rsidRDefault="00DA30E6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  <w:r w:rsidRPr="00C95AAE">
        <w:rPr>
          <w:rFonts w:ascii="Times New Roman" w:hAnsi="Times New Roman"/>
          <w:b/>
          <w:lang w:val="en-US"/>
        </w:rPr>
        <w:t>Online supplementary table S5.</w:t>
      </w:r>
      <w:r w:rsidRPr="00C95AAE"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  <w:t xml:space="preserve"> Outcome table by follow-up acquisition time</w:t>
      </w:r>
    </w:p>
    <w:p w14:paraId="5B8EF3DE" w14:textId="77777777" w:rsidR="00237D6B" w:rsidRPr="00C95AAE" w:rsidRDefault="00237D6B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p w14:paraId="162E8410" w14:textId="77777777" w:rsidR="008C5D32" w:rsidRPr="00C95AAE" w:rsidRDefault="00DA30E6" w:rsidP="00201BD6">
      <w:pPr>
        <w:jc w:val="both"/>
        <w:rPr>
          <w:rFonts w:ascii="Times New Roman" w:hAnsi="Times New Roman"/>
          <w:b/>
          <w:lang w:val="en-US"/>
        </w:rPr>
      </w:pPr>
      <w:r w:rsidRPr="00C95AAE">
        <w:rPr>
          <w:rFonts w:ascii="Times New Roman" w:hAnsi="Times New Roman"/>
          <w:b/>
          <w:lang w:val="en-US"/>
        </w:rPr>
        <w:t>Online supplementary figure 1</w:t>
      </w:r>
    </w:p>
    <w:p w14:paraId="118D0952" w14:textId="77777777" w:rsidR="00DA30E6" w:rsidRPr="00C95AAE" w:rsidRDefault="00DA30E6" w:rsidP="00201BD6">
      <w:pPr>
        <w:jc w:val="both"/>
        <w:rPr>
          <w:rFonts w:ascii="Times New Roman" w:hAnsi="Times New Roman"/>
          <w:b/>
          <w:lang w:val="en-US"/>
        </w:rPr>
      </w:pPr>
    </w:p>
    <w:p w14:paraId="6AAB4868" w14:textId="77777777" w:rsidR="00DA30E6" w:rsidRPr="00C95AAE" w:rsidRDefault="00DA30E6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  <w:r w:rsidRPr="00C95AAE">
        <w:rPr>
          <w:rFonts w:ascii="Times New Roman" w:hAnsi="Times New Roman"/>
          <w:b/>
          <w:lang w:val="en-US"/>
        </w:rPr>
        <w:t>Online supplementary figure 2</w:t>
      </w:r>
    </w:p>
    <w:p w14:paraId="4805B1C5" w14:textId="77777777" w:rsidR="00201BD6" w:rsidRDefault="00201BD6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p w14:paraId="1D81B34D" w14:textId="77777777" w:rsidR="008C6340" w:rsidRDefault="008C6340" w:rsidP="008C6340">
      <w:pPr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Online supplementary figure 3a</w:t>
      </w:r>
    </w:p>
    <w:p w14:paraId="13C8578F" w14:textId="77777777" w:rsidR="008C6340" w:rsidRDefault="008C6340" w:rsidP="008C6340">
      <w:pPr>
        <w:jc w:val="both"/>
        <w:rPr>
          <w:rFonts w:ascii="Times New Roman" w:hAnsi="Times New Roman"/>
          <w:b/>
          <w:lang w:val="en-US"/>
        </w:rPr>
      </w:pPr>
    </w:p>
    <w:p w14:paraId="07D3C07A" w14:textId="77777777" w:rsidR="008C6340" w:rsidRDefault="008C6340" w:rsidP="008C6340">
      <w:pPr>
        <w:jc w:val="both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Online supplementary figure 3b</w:t>
      </w:r>
    </w:p>
    <w:p w14:paraId="618BAC49" w14:textId="77777777" w:rsidR="008C6340" w:rsidRPr="00C95AAE" w:rsidRDefault="008C6340" w:rsidP="00201BD6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p w14:paraId="465D4D8D" w14:textId="77777777" w:rsidR="00661511" w:rsidRPr="00C95AAE" w:rsidRDefault="00661511" w:rsidP="008C5D32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  <w:r w:rsidRPr="00C95AAE"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  <w:br w:type="page"/>
      </w:r>
    </w:p>
    <w:p w14:paraId="0474FCAF" w14:textId="77777777" w:rsidR="00DA30E6" w:rsidRPr="00C95AAE" w:rsidRDefault="00DA30E6" w:rsidP="008C5D32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p w14:paraId="170E6C9D" w14:textId="77777777" w:rsidR="00DA30E6" w:rsidRPr="00C95AAE" w:rsidRDefault="00DA30E6" w:rsidP="00DA30E6">
      <w:pPr>
        <w:pStyle w:val="NoSpacing"/>
        <w:pBdr>
          <w:top w:val="nil"/>
          <w:left w:val="nil"/>
          <w:bottom w:val="nil"/>
          <w:right w:val="nil"/>
          <w:between w:val="nil"/>
          <w:bar w:val="nil"/>
        </w:pBdr>
        <w:rPr>
          <w:rFonts w:ascii="Times New Roman" w:hAnsi="Times New Roman"/>
          <w:b/>
          <w:szCs w:val="24"/>
          <w:lang w:val="en-US"/>
        </w:rPr>
      </w:pPr>
      <w:r w:rsidRPr="00C95AAE">
        <w:rPr>
          <w:rFonts w:ascii="Times New Roman" w:hAnsi="Times New Roman"/>
          <w:b/>
          <w:szCs w:val="24"/>
          <w:lang w:val="en-US"/>
        </w:rPr>
        <w:t xml:space="preserve">Online supplementary table S1. </w:t>
      </w:r>
      <w:r w:rsidRPr="00C95AAE">
        <w:rPr>
          <w:rFonts w:ascii="Times New Roman" w:hAnsi="Times New Roman"/>
          <w:szCs w:val="24"/>
          <w:lang w:val="en-US"/>
        </w:rPr>
        <w:t>Baseline characteristics of all 1665 patients included in this study</w:t>
      </w:r>
    </w:p>
    <w:p w14:paraId="1F698EDD" w14:textId="77777777" w:rsidR="00DA30E6" w:rsidRPr="00C95AAE" w:rsidRDefault="00DA30E6" w:rsidP="008C5D32">
      <w:pPr>
        <w:jc w:val="both"/>
        <w:rPr>
          <w:rFonts w:ascii="Times New Roman" w:hAnsi="Times New Roman" w:cs="Times New Roman"/>
          <w:bCs/>
          <w:color w:val="111111"/>
          <w:shd w:val="clear" w:color="auto" w:fill="FFFFFF"/>
          <w:lang w:val="en-US"/>
        </w:rPr>
      </w:pPr>
    </w:p>
    <w:tbl>
      <w:tblPr>
        <w:tblW w:w="6946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4678"/>
        <w:gridCol w:w="2268"/>
      </w:tblGrid>
      <w:tr w:rsidR="00DA30E6" w:rsidRPr="00C95AAE" w14:paraId="59ADB60E" w14:textId="77777777" w:rsidTr="00DA30E6">
        <w:trPr>
          <w:tblHeader/>
        </w:trPr>
        <w:tc>
          <w:tcPr>
            <w:tcW w:w="4678" w:type="dxa"/>
            <w:vAlign w:val="bottom"/>
          </w:tcPr>
          <w:p w14:paraId="2F9A873B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Characteristic</w:t>
            </w:r>
          </w:p>
        </w:tc>
        <w:tc>
          <w:tcPr>
            <w:tcW w:w="2268" w:type="dxa"/>
            <w:vAlign w:val="bottom"/>
          </w:tcPr>
          <w:p w14:paraId="5642BF32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All</w:t>
            </w:r>
          </w:p>
        </w:tc>
      </w:tr>
      <w:tr w:rsidR="00DA30E6" w:rsidRPr="00C95AAE" w14:paraId="24D0FD50" w14:textId="77777777" w:rsidTr="00DA30E6">
        <w:tc>
          <w:tcPr>
            <w:tcW w:w="4678" w:type="dxa"/>
            <w:vAlign w:val="center"/>
          </w:tcPr>
          <w:p w14:paraId="782E2F91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Age, median [IQR]</w:t>
            </w:r>
          </w:p>
        </w:tc>
        <w:tc>
          <w:tcPr>
            <w:tcW w:w="2268" w:type="dxa"/>
            <w:vAlign w:val="center"/>
          </w:tcPr>
          <w:p w14:paraId="1EE3D0E1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68 [57-76]</w:t>
            </w:r>
          </w:p>
        </w:tc>
      </w:tr>
      <w:tr w:rsidR="00DA30E6" w:rsidRPr="00C95AAE" w14:paraId="5132E15A" w14:textId="77777777" w:rsidTr="00DA30E6">
        <w:tc>
          <w:tcPr>
            <w:tcW w:w="4678" w:type="dxa"/>
            <w:vAlign w:val="center"/>
          </w:tcPr>
          <w:p w14:paraId="0092BB09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Female sex, n/N (%)</w:t>
            </w:r>
          </w:p>
        </w:tc>
        <w:tc>
          <w:tcPr>
            <w:tcW w:w="2268" w:type="dxa"/>
            <w:vAlign w:val="center"/>
          </w:tcPr>
          <w:p w14:paraId="181DFB00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781/1665 (46.9%)</w:t>
            </w:r>
          </w:p>
        </w:tc>
      </w:tr>
      <w:tr w:rsidR="00DA30E6" w:rsidRPr="00C95AAE" w14:paraId="7D6A3317" w14:textId="77777777" w:rsidTr="00DA30E6">
        <w:tc>
          <w:tcPr>
            <w:tcW w:w="4678" w:type="dxa"/>
            <w:vAlign w:val="center"/>
          </w:tcPr>
          <w:p w14:paraId="27FC216F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Left hemisphere infarct, n/N (%)</w:t>
            </w:r>
          </w:p>
        </w:tc>
        <w:tc>
          <w:tcPr>
            <w:tcW w:w="2268" w:type="dxa"/>
            <w:vAlign w:val="center"/>
          </w:tcPr>
          <w:p w14:paraId="0E9B787E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740/1649 (47.9%)</w:t>
            </w:r>
          </w:p>
        </w:tc>
      </w:tr>
      <w:tr w:rsidR="00DA30E6" w:rsidRPr="00C95AAE" w14:paraId="099A8DBF" w14:textId="77777777" w:rsidTr="00DA30E6">
        <w:tc>
          <w:tcPr>
            <w:tcW w:w="4678" w:type="dxa"/>
            <w:vAlign w:val="center"/>
          </w:tcPr>
          <w:p w14:paraId="6E36F7D5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NIHSS score at baseline, median [IQR]</w:t>
            </w:r>
          </w:p>
        </w:tc>
        <w:tc>
          <w:tcPr>
            <w:tcW w:w="2268" w:type="dxa"/>
            <w:vAlign w:val="center"/>
          </w:tcPr>
          <w:p w14:paraId="4DCE9798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17 [13-21]</w:t>
            </w:r>
          </w:p>
        </w:tc>
      </w:tr>
      <w:tr w:rsidR="00DA30E6" w:rsidRPr="00C95AAE" w14:paraId="35D44FBF" w14:textId="77777777" w:rsidTr="00DA30E6">
        <w:tc>
          <w:tcPr>
            <w:tcW w:w="4678" w:type="dxa"/>
            <w:vAlign w:val="center"/>
          </w:tcPr>
          <w:p w14:paraId="093C7E9B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spellStart"/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Alteplase</w:t>
            </w:r>
            <w:proofErr w:type="spellEnd"/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tPA</w:t>
            </w:r>
            <w:proofErr w:type="spellEnd"/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) delivered, n/N (%)</w:t>
            </w:r>
          </w:p>
        </w:tc>
        <w:tc>
          <w:tcPr>
            <w:tcW w:w="2268" w:type="dxa"/>
            <w:vAlign w:val="center"/>
          </w:tcPr>
          <w:p w14:paraId="70D1A5D8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1496/1665 (89.8%)</w:t>
            </w:r>
          </w:p>
        </w:tc>
      </w:tr>
      <w:tr w:rsidR="00DA30E6" w:rsidRPr="00C95AAE" w14:paraId="7FA17A29" w14:textId="77777777" w:rsidTr="00DA30E6">
        <w:tc>
          <w:tcPr>
            <w:tcW w:w="4678" w:type="dxa"/>
            <w:vAlign w:val="center"/>
          </w:tcPr>
          <w:p w14:paraId="2D042B07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Randomized to endovascular therapy, n/N (%)</w:t>
            </w:r>
          </w:p>
        </w:tc>
        <w:tc>
          <w:tcPr>
            <w:tcW w:w="2268" w:type="dxa"/>
            <w:vAlign w:val="center"/>
          </w:tcPr>
          <w:p w14:paraId="13F380D0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844/1665 (50.7%)</w:t>
            </w:r>
          </w:p>
        </w:tc>
      </w:tr>
      <w:tr w:rsidR="00DA30E6" w:rsidRPr="00C95AAE" w14:paraId="5DBB5045" w14:textId="77777777" w:rsidTr="00DA30E6">
        <w:tc>
          <w:tcPr>
            <w:tcW w:w="4678" w:type="dxa"/>
            <w:vAlign w:val="center"/>
          </w:tcPr>
          <w:p w14:paraId="70D8657C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Diabetes mellitus, n/N (%)</w:t>
            </w:r>
          </w:p>
        </w:tc>
        <w:tc>
          <w:tcPr>
            <w:tcW w:w="2268" w:type="dxa"/>
            <w:vAlign w:val="center"/>
          </w:tcPr>
          <w:p w14:paraId="38BA4A25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270/1661 (16.3%)</w:t>
            </w:r>
          </w:p>
        </w:tc>
      </w:tr>
      <w:tr w:rsidR="00DA30E6" w:rsidRPr="00C95AAE" w14:paraId="26A3786A" w14:textId="77777777" w:rsidTr="00DA30E6">
        <w:tc>
          <w:tcPr>
            <w:tcW w:w="4678" w:type="dxa"/>
            <w:vAlign w:val="center"/>
          </w:tcPr>
          <w:p w14:paraId="7603574E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Hypertension, n/N (%)</w:t>
            </w:r>
          </w:p>
        </w:tc>
        <w:tc>
          <w:tcPr>
            <w:tcW w:w="2268" w:type="dxa"/>
            <w:vAlign w:val="center"/>
          </w:tcPr>
          <w:p w14:paraId="79394F48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936/1662 (56.3%) </w:t>
            </w:r>
          </w:p>
        </w:tc>
      </w:tr>
      <w:tr w:rsidR="00DA30E6" w:rsidRPr="00C95AAE" w14:paraId="08BC4AE9" w14:textId="77777777" w:rsidTr="00DA30E6">
        <w:tc>
          <w:tcPr>
            <w:tcW w:w="4678" w:type="dxa"/>
            <w:vAlign w:val="center"/>
          </w:tcPr>
          <w:p w14:paraId="684F4CB4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Tobacco use, n/N (%)</w:t>
            </w:r>
          </w:p>
        </w:tc>
        <w:tc>
          <w:tcPr>
            <w:tcW w:w="2268" w:type="dxa"/>
            <w:vAlign w:val="center"/>
          </w:tcPr>
          <w:p w14:paraId="453E7932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566/1519 (37.3%)</w:t>
            </w:r>
          </w:p>
        </w:tc>
      </w:tr>
      <w:tr w:rsidR="00DA30E6" w:rsidRPr="00C95AAE" w14:paraId="457DBEF1" w14:textId="77777777" w:rsidTr="00DA30E6">
        <w:tc>
          <w:tcPr>
            <w:tcW w:w="4678" w:type="dxa"/>
            <w:vAlign w:val="center"/>
          </w:tcPr>
          <w:p w14:paraId="3A9274A8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Onset to </w:t>
            </w:r>
            <w:proofErr w:type="spellStart"/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Alteplase</w:t>
            </w:r>
            <w:proofErr w:type="spellEnd"/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tPA</w:t>
            </w:r>
            <w:proofErr w:type="spellEnd"/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) in min, median [IQR]</w:t>
            </w:r>
          </w:p>
        </w:tc>
        <w:tc>
          <w:tcPr>
            <w:tcW w:w="2268" w:type="dxa"/>
            <w:vAlign w:val="center"/>
          </w:tcPr>
          <w:p w14:paraId="1F922AB9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117 [85-160]</w:t>
            </w:r>
          </w:p>
        </w:tc>
      </w:tr>
      <w:tr w:rsidR="00DA30E6" w:rsidRPr="00C95AAE" w14:paraId="5C075904" w14:textId="77777777" w:rsidTr="00DA30E6">
        <w:tc>
          <w:tcPr>
            <w:tcW w:w="4678" w:type="dxa"/>
            <w:vAlign w:val="center"/>
          </w:tcPr>
          <w:p w14:paraId="04130530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Onset to randomization in min, median [IQR]</w:t>
            </w:r>
          </w:p>
        </w:tc>
        <w:tc>
          <w:tcPr>
            <w:tcW w:w="2268" w:type="dxa"/>
            <w:vAlign w:val="center"/>
          </w:tcPr>
          <w:p w14:paraId="68BAA98C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182 [140-244]</w:t>
            </w:r>
          </w:p>
        </w:tc>
      </w:tr>
      <w:tr w:rsidR="00DA30E6" w:rsidRPr="00C95AAE" w14:paraId="1C8928DB" w14:textId="77777777" w:rsidTr="00DA30E6">
        <w:tc>
          <w:tcPr>
            <w:tcW w:w="4678" w:type="dxa"/>
            <w:vAlign w:val="center"/>
          </w:tcPr>
          <w:p w14:paraId="20EEE3A5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Onset to reperfusion in min, median [IQR]</w:t>
            </w:r>
          </w:p>
        </w:tc>
        <w:tc>
          <w:tcPr>
            <w:tcW w:w="2268" w:type="dxa"/>
            <w:vAlign w:val="center"/>
          </w:tcPr>
          <w:p w14:paraId="079FE7B8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291 [230-355]</w:t>
            </w:r>
          </w:p>
        </w:tc>
      </w:tr>
      <w:tr w:rsidR="00DA30E6" w:rsidRPr="00C95AAE" w14:paraId="1D49DB4B" w14:textId="77777777" w:rsidTr="00DA30E6">
        <w:tc>
          <w:tcPr>
            <w:tcW w:w="4678" w:type="dxa"/>
            <w:vAlign w:val="center"/>
          </w:tcPr>
          <w:p w14:paraId="54F11713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ASPECTS at baseline, median [IQR]</w:t>
            </w:r>
          </w:p>
        </w:tc>
        <w:tc>
          <w:tcPr>
            <w:tcW w:w="2268" w:type="dxa"/>
            <w:vAlign w:val="center"/>
          </w:tcPr>
          <w:p w14:paraId="400F129D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8 [7-9]</w:t>
            </w:r>
          </w:p>
        </w:tc>
      </w:tr>
      <w:tr w:rsidR="00DA30E6" w:rsidRPr="00C95AAE" w14:paraId="6B2F4D7D" w14:textId="77777777" w:rsidTr="00DA30E6">
        <w:tc>
          <w:tcPr>
            <w:tcW w:w="6946" w:type="dxa"/>
            <w:gridSpan w:val="2"/>
            <w:vAlign w:val="center"/>
          </w:tcPr>
          <w:p w14:paraId="356E7FF3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Occlusion location, n/N (%)</w:t>
            </w:r>
          </w:p>
        </w:tc>
      </w:tr>
      <w:tr w:rsidR="00DA30E6" w:rsidRPr="00C95AAE" w14:paraId="747089D6" w14:textId="77777777" w:rsidTr="00DA30E6">
        <w:tc>
          <w:tcPr>
            <w:tcW w:w="4678" w:type="dxa"/>
            <w:vAlign w:val="center"/>
          </w:tcPr>
          <w:p w14:paraId="10BCA7CE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Not available</w:t>
            </w:r>
          </w:p>
        </w:tc>
        <w:tc>
          <w:tcPr>
            <w:tcW w:w="2268" w:type="dxa"/>
            <w:vAlign w:val="center"/>
          </w:tcPr>
          <w:p w14:paraId="307E32D3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93/1665 (5.6%) </w:t>
            </w:r>
          </w:p>
        </w:tc>
      </w:tr>
      <w:tr w:rsidR="00DA30E6" w:rsidRPr="00C95AAE" w14:paraId="341CA539" w14:textId="77777777" w:rsidTr="00DA30E6">
        <w:tc>
          <w:tcPr>
            <w:tcW w:w="4678" w:type="dxa"/>
            <w:vAlign w:val="center"/>
          </w:tcPr>
          <w:p w14:paraId="1C64D7FF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ICA</w:t>
            </w:r>
          </w:p>
        </w:tc>
        <w:tc>
          <w:tcPr>
            <w:tcW w:w="2268" w:type="dxa"/>
            <w:vAlign w:val="center"/>
          </w:tcPr>
          <w:p w14:paraId="63BF11D9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422/1665 (25.3%) </w:t>
            </w:r>
          </w:p>
        </w:tc>
      </w:tr>
      <w:tr w:rsidR="00DA30E6" w:rsidRPr="00C95AAE" w14:paraId="3B452B1A" w14:textId="77777777" w:rsidTr="00DA30E6">
        <w:tc>
          <w:tcPr>
            <w:tcW w:w="4678" w:type="dxa"/>
            <w:vAlign w:val="center"/>
          </w:tcPr>
          <w:p w14:paraId="49FB4B0E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M1</w:t>
            </w:r>
          </w:p>
        </w:tc>
        <w:tc>
          <w:tcPr>
            <w:tcW w:w="2268" w:type="dxa"/>
            <w:vAlign w:val="center"/>
          </w:tcPr>
          <w:p w14:paraId="487B3FA3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1024/1665 (61.5%) </w:t>
            </w:r>
          </w:p>
        </w:tc>
      </w:tr>
      <w:tr w:rsidR="00DA30E6" w:rsidRPr="00C95AAE" w14:paraId="071860B7" w14:textId="77777777" w:rsidTr="00DA30E6">
        <w:tc>
          <w:tcPr>
            <w:tcW w:w="4678" w:type="dxa"/>
            <w:vAlign w:val="center"/>
          </w:tcPr>
          <w:p w14:paraId="67936AF2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M2</w:t>
            </w:r>
          </w:p>
        </w:tc>
        <w:tc>
          <w:tcPr>
            <w:tcW w:w="2268" w:type="dxa"/>
            <w:vAlign w:val="center"/>
          </w:tcPr>
          <w:p w14:paraId="1D7AB256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124/1665 (7.4%) </w:t>
            </w:r>
          </w:p>
        </w:tc>
      </w:tr>
      <w:tr w:rsidR="00DA30E6" w:rsidRPr="00C95AAE" w14:paraId="642805C6" w14:textId="77777777" w:rsidTr="00DA30E6">
        <w:tc>
          <w:tcPr>
            <w:tcW w:w="4678" w:type="dxa"/>
            <w:vAlign w:val="center"/>
          </w:tcPr>
          <w:p w14:paraId="4D430D4B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Other</w:t>
            </w:r>
          </w:p>
        </w:tc>
        <w:tc>
          <w:tcPr>
            <w:tcW w:w="2268" w:type="dxa"/>
            <w:vAlign w:val="center"/>
          </w:tcPr>
          <w:p w14:paraId="2061D4A8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2/1665 (0.1%) </w:t>
            </w:r>
          </w:p>
        </w:tc>
      </w:tr>
      <w:tr w:rsidR="00DA30E6" w:rsidRPr="00C95AAE" w14:paraId="35F89866" w14:textId="77777777" w:rsidTr="00DA30E6">
        <w:tc>
          <w:tcPr>
            <w:tcW w:w="6946" w:type="dxa"/>
            <w:gridSpan w:val="2"/>
            <w:vAlign w:val="center"/>
          </w:tcPr>
          <w:p w14:paraId="6E72677A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>Collateral score, n/N (%)</w:t>
            </w:r>
          </w:p>
        </w:tc>
      </w:tr>
      <w:tr w:rsidR="00DA30E6" w:rsidRPr="00C95AAE" w14:paraId="34186DB5" w14:textId="77777777" w:rsidTr="00DA30E6">
        <w:tc>
          <w:tcPr>
            <w:tcW w:w="4678" w:type="dxa"/>
            <w:vAlign w:val="center"/>
          </w:tcPr>
          <w:p w14:paraId="1CFB5C3F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0</w:t>
            </w:r>
          </w:p>
        </w:tc>
        <w:tc>
          <w:tcPr>
            <w:tcW w:w="2268" w:type="dxa"/>
            <w:vAlign w:val="center"/>
          </w:tcPr>
          <w:p w14:paraId="720E9288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13/1233 (1.1%) </w:t>
            </w:r>
          </w:p>
        </w:tc>
      </w:tr>
      <w:tr w:rsidR="00DA30E6" w:rsidRPr="00C95AAE" w14:paraId="3AEC6537" w14:textId="77777777" w:rsidTr="00DA30E6">
        <w:tc>
          <w:tcPr>
            <w:tcW w:w="4678" w:type="dxa"/>
            <w:vAlign w:val="center"/>
          </w:tcPr>
          <w:p w14:paraId="28358DCD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1</w:t>
            </w:r>
          </w:p>
        </w:tc>
        <w:tc>
          <w:tcPr>
            <w:tcW w:w="2268" w:type="dxa"/>
            <w:vAlign w:val="center"/>
          </w:tcPr>
          <w:p w14:paraId="298DAB2B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197/1233 (16.0%) </w:t>
            </w:r>
          </w:p>
        </w:tc>
      </w:tr>
      <w:tr w:rsidR="00DA30E6" w:rsidRPr="00C95AAE" w14:paraId="105B91B7" w14:textId="77777777" w:rsidTr="00DA30E6">
        <w:tc>
          <w:tcPr>
            <w:tcW w:w="4678" w:type="dxa"/>
            <w:vAlign w:val="center"/>
          </w:tcPr>
          <w:p w14:paraId="19F3CB98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2</w:t>
            </w:r>
          </w:p>
        </w:tc>
        <w:tc>
          <w:tcPr>
            <w:tcW w:w="2268" w:type="dxa"/>
            <w:vAlign w:val="center"/>
          </w:tcPr>
          <w:p w14:paraId="38D64D2D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530/1233 (43.0%) </w:t>
            </w:r>
          </w:p>
        </w:tc>
      </w:tr>
      <w:tr w:rsidR="00DA30E6" w:rsidRPr="00C95AAE" w14:paraId="330AC2F5" w14:textId="77777777" w:rsidTr="00DA30E6">
        <w:tc>
          <w:tcPr>
            <w:tcW w:w="4678" w:type="dxa"/>
            <w:vAlign w:val="center"/>
          </w:tcPr>
          <w:p w14:paraId="23F1CF35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 3</w:t>
            </w:r>
          </w:p>
        </w:tc>
        <w:tc>
          <w:tcPr>
            <w:tcW w:w="2268" w:type="dxa"/>
            <w:vAlign w:val="center"/>
          </w:tcPr>
          <w:p w14:paraId="0EA6E0CD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493/1233 (40.0%) </w:t>
            </w:r>
          </w:p>
        </w:tc>
      </w:tr>
      <w:tr w:rsidR="00DA30E6" w:rsidRPr="00C95AAE" w14:paraId="1A2C72CA" w14:textId="77777777" w:rsidTr="00DA30E6">
        <w:tc>
          <w:tcPr>
            <w:tcW w:w="6946" w:type="dxa"/>
            <w:gridSpan w:val="2"/>
            <w:vAlign w:val="center"/>
          </w:tcPr>
          <w:p w14:paraId="3EE60A78" w14:textId="77777777" w:rsidR="00DA30E6" w:rsidRPr="00C95AAE" w:rsidRDefault="00DA30E6" w:rsidP="00DA30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95AAE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Abbreviations: FIV, follow-up infarct volume; NIHSS, National Institutes of Health and Stroke Scale score; ASPECTS, Alberta Stroke Program Early CT; ICA, internal carotid artery </w:t>
            </w:r>
          </w:p>
        </w:tc>
      </w:tr>
    </w:tbl>
    <w:p w14:paraId="363C7704" w14:textId="77777777" w:rsidR="00DA30E6" w:rsidRPr="00C95AAE" w:rsidRDefault="00DA30E6" w:rsidP="00A82807">
      <w:pPr>
        <w:pStyle w:val="NoSpacing"/>
        <w:rPr>
          <w:rFonts w:ascii="Times New Roman" w:hAnsi="Times New Roman"/>
          <w:b/>
          <w:sz w:val="20"/>
          <w:szCs w:val="20"/>
          <w:lang w:val="en-US" w:eastAsia="nl-NL"/>
        </w:rPr>
      </w:pPr>
    </w:p>
    <w:p w14:paraId="48AEA0CE" w14:textId="77777777" w:rsidR="00DA30E6" w:rsidRPr="00C95AAE" w:rsidRDefault="00DA30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Times New Roman" w:eastAsia="Calibri" w:hAnsi="Times New Roman" w:cs="Times New Roman"/>
          <w:b/>
          <w:color w:val="auto"/>
          <w:sz w:val="20"/>
          <w:szCs w:val="20"/>
          <w:bdr w:val="none" w:sz="0" w:space="0" w:color="auto"/>
          <w:lang w:val="en-US" w:eastAsia="nl-NL"/>
        </w:rPr>
      </w:pPr>
      <w:r w:rsidRPr="00C95AAE">
        <w:rPr>
          <w:rFonts w:ascii="Times New Roman" w:hAnsi="Times New Roman"/>
          <w:b/>
          <w:sz w:val="20"/>
          <w:szCs w:val="20"/>
          <w:lang w:val="en-US" w:eastAsia="nl-NL"/>
        </w:rPr>
        <w:br w:type="page"/>
      </w:r>
    </w:p>
    <w:p w14:paraId="6E5BDC32" w14:textId="77777777" w:rsidR="00DA30E6" w:rsidRPr="00C95AAE" w:rsidRDefault="00DA30E6" w:rsidP="00DA30E6">
      <w:pPr>
        <w:pStyle w:val="NoSpacing"/>
        <w:rPr>
          <w:rFonts w:ascii="Times New Roman" w:hAnsi="Times New Roman"/>
          <w:szCs w:val="24"/>
          <w:lang w:val="en-US"/>
        </w:rPr>
      </w:pPr>
      <w:r w:rsidRPr="00C95AAE">
        <w:rPr>
          <w:rFonts w:ascii="Times New Roman" w:hAnsi="Times New Roman"/>
          <w:b/>
          <w:szCs w:val="24"/>
          <w:lang w:val="en-US"/>
        </w:rPr>
        <w:lastRenderedPageBreak/>
        <w:t>Online supplementary table S2</w:t>
      </w:r>
      <w:r w:rsidRPr="00C95AAE">
        <w:rPr>
          <w:rFonts w:ascii="Times New Roman" w:hAnsi="Times New Roman"/>
          <w:szCs w:val="24"/>
          <w:lang w:val="en-US"/>
        </w:rPr>
        <w:t>. Likelihood function test outputs and multivariable analyses for predictors of modified Rankin Scale score</w:t>
      </w:r>
      <w:r w:rsidRPr="00C95AAE">
        <w:rPr>
          <w:rFonts w:ascii="Times New Roman" w:hAnsi="Times New Roman"/>
          <w:szCs w:val="24"/>
          <w:lang w:val="en-US"/>
        </w:rPr>
        <w:tab/>
      </w:r>
    </w:p>
    <w:p w14:paraId="551B5071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26"/>
        <w:gridCol w:w="1417"/>
        <w:gridCol w:w="2127"/>
        <w:gridCol w:w="992"/>
      </w:tblGrid>
      <w:tr w:rsidR="00DA30E6" w:rsidRPr="00C95AAE" w14:paraId="2028DFEC" w14:textId="77777777" w:rsidTr="00DA30E6">
        <w:trPr>
          <w:trHeight w:val="284"/>
        </w:trPr>
        <w:tc>
          <w:tcPr>
            <w:tcW w:w="3926" w:type="dxa"/>
            <w:hideMark/>
          </w:tcPr>
          <w:p w14:paraId="13E9D6A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Predictor</w:t>
            </w:r>
          </w:p>
        </w:tc>
        <w:tc>
          <w:tcPr>
            <w:tcW w:w="1417" w:type="dxa"/>
            <w:hideMark/>
          </w:tcPr>
          <w:p w14:paraId="0CDC386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Odds ratio</w:t>
            </w:r>
          </w:p>
        </w:tc>
        <w:tc>
          <w:tcPr>
            <w:tcW w:w="2127" w:type="dxa"/>
            <w:hideMark/>
          </w:tcPr>
          <w:p w14:paraId="776BC32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95% confidence interval</w:t>
            </w:r>
          </w:p>
        </w:tc>
        <w:tc>
          <w:tcPr>
            <w:tcW w:w="992" w:type="dxa"/>
            <w:hideMark/>
          </w:tcPr>
          <w:p w14:paraId="7C2B31F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P value</w:t>
            </w:r>
          </w:p>
        </w:tc>
      </w:tr>
      <w:tr w:rsidR="00DA30E6" w:rsidRPr="00C95AAE" w14:paraId="6C77A587" w14:textId="77777777" w:rsidTr="00DA30E6">
        <w:trPr>
          <w:trHeight w:val="616"/>
        </w:trPr>
        <w:tc>
          <w:tcPr>
            <w:tcW w:w="8462" w:type="dxa"/>
            <w:gridSpan w:val="4"/>
            <w:shd w:val="clear" w:color="auto" w:fill="F2F2F2" w:themeFill="background1" w:themeFillShade="F2"/>
            <w:vAlign w:val="center"/>
          </w:tcPr>
          <w:p w14:paraId="5B2318B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Model A: AIC=4842</w:t>
            </w:r>
          </w:p>
        </w:tc>
      </w:tr>
      <w:tr w:rsidR="00DA30E6" w:rsidRPr="00C95AAE" w14:paraId="76E33AFC" w14:textId="77777777" w:rsidTr="00DA30E6">
        <w:tc>
          <w:tcPr>
            <w:tcW w:w="3926" w:type="dxa"/>
            <w:hideMark/>
          </w:tcPr>
          <w:p w14:paraId="45161AB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Age (per 10 years)</w:t>
            </w:r>
          </w:p>
        </w:tc>
        <w:tc>
          <w:tcPr>
            <w:tcW w:w="1417" w:type="dxa"/>
            <w:hideMark/>
          </w:tcPr>
          <w:p w14:paraId="7C0B9CE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0.64</w:t>
            </w:r>
          </w:p>
        </w:tc>
        <w:tc>
          <w:tcPr>
            <w:tcW w:w="2127" w:type="dxa"/>
            <w:hideMark/>
          </w:tcPr>
          <w:p w14:paraId="648EE2C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0.60-0.69</w:t>
            </w:r>
          </w:p>
        </w:tc>
        <w:tc>
          <w:tcPr>
            <w:tcW w:w="992" w:type="dxa"/>
            <w:hideMark/>
          </w:tcPr>
          <w:p w14:paraId="589F6B4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05ECA645" w14:textId="77777777" w:rsidTr="00DA30E6">
        <w:tc>
          <w:tcPr>
            <w:tcW w:w="3926" w:type="dxa"/>
          </w:tcPr>
          <w:p w14:paraId="065ADE9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Follow-up infarct volume (per 10 ml)</w:t>
            </w:r>
          </w:p>
        </w:tc>
        <w:tc>
          <w:tcPr>
            <w:tcW w:w="1417" w:type="dxa"/>
          </w:tcPr>
          <w:p w14:paraId="671A293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0.88</w:t>
            </w:r>
          </w:p>
        </w:tc>
        <w:tc>
          <w:tcPr>
            <w:tcW w:w="2127" w:type="dxa"/>
          </w:tcPr>
          <w:p w14:paraId="71ACCF9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0.87-0.89</w:t>
            </w:r>
          </w:p>
        </w:tc>
        <w:tc>
          <w:tcPr>
            <w:tcW w:w="992" w:type="dxa"/>
          </w:tcPr>
          <w:p w14:paraId="0DA4CA2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5EB61C3A" w14:textId="77777777" w:rsidTr="00DA30E6">
        <w:tc>
          <w:tcPr>
            <w:tcW w:w="3926" w:type="dxa"/>
            <w:hideMark/>
          </w:tcPr>
          <w:p w14:paraId="62B365F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Baseline NIHSS score (per 5 point)</w:t>
            </w:r>
          </w:p>
        </w:tc>
        <w:tc>
          <w:tcPr>
            <w:tcW w:w="1417" w:type="dxa"/>
            <w:hideMark/>
          </w:tcPr>
          <w:p w14:paraId="175B270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0.78</w:t>
            </w:r>
          </w:p>
        </w:tc>
        <w:tc>
          <w:tcPr>
            <w:tcW w:w="2127" w:type="dxa"/>
            <w:hideMark/>
          </w:tcPr>
          <w:p w14:paraId="1EF4BB7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0.71-0.85</w:t>
            </w:r>
          </w:p>
        </w:tc>
        <w:tc>
          <w:tcPr>
            <w:tcW w:w="992" w:type="dxa"/>
            <w:hideMark/>
          </w:tcPr>
          <w:p w14:paraId="2DC7A29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5B00F977" w14:textId="77777777" w:rsidTr="00DA30E6">
        <w:trPr>
          <w:trHeight w:val="621"/>
        </w:trPr>
        <w:tc>
          <w:tcPr>
            <w:tcW w:w="8462" w:type="dxa"/>
            <w:gridSpan w:val="4"/>
            <w:shd w:val="clear" w:color="auto" w:fill="F2F2F2" w:themeFill="background1" w:themeFillShade="F2"/>
            <w:vAlign w:val="center"/>
          </w:tcPr>
          <w:p w14:paraId="0B65C9F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Model B: AIC = 4781</w:t>
            </w:r>
          </w:p>
        </w:tc>
      </w:tr>
      <w:tr w:rsidR="00DA30E6" w:rsidRPr="00C95AAE" w14:paraId="3F05BC1A" w14:textId="77777777" w:rsidTr="00DA30E6">
        <w:tc>
          <w:tcPr>
            <w:tcW w:w="3926" w:type="dxa"/>
          </w:tcPr>
          <w:p w14:paraId="4F6F3F0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Age (per 10 years)</w:t>
            </w:r>
          </w:p>
        </w:tc>
        <w:tc>
          <w:tcPr>
            <w:tcW w:w="1417" w:type="dxa"/>
          </w:tcPr>
          <w:p w14:paraId="79D269A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0.61</w:t>
            </w:r>
          </w:p>
        </w:tc>
        <w:tc>
          <w:tcPr>
            <w:tcW w:w="2127" w:type="dxa"/>
          </w:tcPr>
          <w:p w14:paraId="182C11A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0.57-0.66</w:t>
            </w:r>
          </w:p>
        </w:tc>
        <w:tc>
          <w:tcPr>
            <w:tcW w:w="992" w:type="dxa"/>
          </w:tcPr>
          <w:p w14:paraId="6DADC90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793FECC4" w14:textId="77777777" w:rsidTr="00DA30E6">
        <w:tc>
          <w:tcPr>
            <w:tcW w:w="3926" w:type="dxa"/>
          </w:tcPr>
          <w:p w14:paraId="5A0E11E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Follow-up infarct volume (per 10 mL)</w:t>
            </w:r>
          </w:p>
        </w:tc>
        <w:tc>
          <w:tcPr>
            <w:tcW w:w="1417" w:type="dxa"/>
          </w:tcPr>
          <w:p w14:paraId="68D0B5C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0.91</w:t>
            </w:r>
          </w:p>
        </w:tc>
        <w:tc>
          <w:tcPr>
            <w:tcW w:w="2127" w:type="dxa"/>
          </w:tcPr>
          <w:p w14:paraId="29DBB49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0.90-0.93</w:t>
            </w:r>
          </w:p>
        </w:tc>
        <w:tc>
          <w:tcPr>
            <w:tcW w:w="992" w:type="dxa"/>
          </w:tcPr>
          <w:p w14:paraId="6CAB0DD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0F0BA0BB" w14:textId="77777777" w:rsidTr="00DA30E6">
        <w:tc>
          <w:tcPr>
            <w:tcW w:w="3926" w:type="dxa"/>
          </w:tcPr>
          <w:p w14:paraId="246B036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Baseline NIHSS score (per 5 point)</w:t>
            </w:r>
          </w:p>
        </w:tc>
        <w:tc>
          <w:tcPr>
            <w:tcW w:w="1417" w:type="dxa"/>
          </w:tcPr>
          <w:p w14:paraId="386F5FE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0.82</w:t>
            </w:r>
          </w:p>
        </w:tc>
        <w:tc>
          <w:tcPr>
            <w:tcW w:w="2127" w:type="dxa"/>
          </w:tcPr>
          <w:p w14:paraId="23BF5C6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0.74-0.91</w:t>
            </w:r>
          </w:p>
        </w:tc>
        <w:tc>
          <w:tcPr>
            <w:tcW w:w="992" w:type="dxa"/>
          </w:tcPr>
          <w:p w14:paraId="7F482DA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37C5C420" w14:textId="77777777" w:rsidTr="00DA30E6">
        <w:tc>
          <w:tcPr>
            <w:tcW w:w="3926" w:type="dxa"/>
          </w:tcPr>
          <w:p w14:paraId="4C21E99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Symptom side left (vs right)</w:t>
            </w:r>
          </w:p>
        </w:tc>
        <w:tc>
          <w:tcPr>
            <w:tcW w:w="1417" w:type="dxa"/>
          </w:tcPr>
          <w:p w14:paraId="4C0B46E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0.92</w:t>
            </w:r>
          </w:p>
        </w:tc>
        <w:tc>
          <w:tcPr>
            <w:tcW w:w="2127" w:type="dxa"/>
          </w:tcPr>
          <w:p w14:paraId="67AB1DB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0.75-1.12</w:t>
            </w:r>
          </w:p>
        </w:tc>
        <w:tc>
          <w:tcPr>
            <w:tcW w:w="992" w:type="dxa"/>
          </w:tcPr>
          <w:p w14:paraId="2A9F2E7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0.41</w:t>
            </w:r>
          </w:p>
        </w:tc>
      </w:tr>
      <w:tr w:rsidR="00DA30E6" w:rsidRPr="00C95AAE" w14:paraId="14D5B4DD" w14:textId="77777777" w:rsidTr="00DA30E6">
        <w:tc>
          <w:tcPr>
            <w:tcW w:w="8462" w:type="dxa"/>
            <w:gridSpan w:val="4"/>
          </w:tcPr>
          <w:p w14:paraId="3901CB0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ASPECTS involvement</w:t>
            </w:r>
          </w:p>
        </w:tc>
      </w:tr>
      <w:tr w:rsidR="00DA30E6" w:rsidRPr="00C95AAE" w14:paraId="41E01722" w14:textId="77777777" w:rsidTr="00DA30E6">
        <w:tc>
          <w:tcPr>
            <w:tcW w:w="3926" w:type="dxa"/>
          </w:tcPr>
          <w:p w14:paraId="6588516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Caudate </w:t>
            </w:r>
          </w:p>
        </w:tc>
        <w:tc>
          <w:tcPr>
            <w:tcW w:w="1417" w:type="dxa"/>
          </w:tcPr>
          <w:p w14:paraId="39A7FBC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1.06</w:t>
            </w:r>
          </w:p>
        </w:tc>
        <w:tc>
          <w:tcPr>
            <w:tcW w:w="2127" w:type="dxa"/>
          </w:tcPr>
          <w:p w14:paraId="7C735BA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0.83-1.36</w:t>
            </w:r>
          </w:p>
        </w:tc>
        <w:tc>
          <w:tcPr>
            <w:tcW w:w="992" w:type="dxa"/>
          </w:tcPr>
          <w:p w14:paraId="708F3B3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0.62</w:t>
            </w:r>
          </w:p>
        </w:tc>
      </w:tr>
      <w:tr w:rsidR="00DA30E6" w:rsidRPr="00C95AAE" w14:paraId="2D09128A" w14:textId="77777777" w:rsidTr="00DA30E6">
        <w:tc>
          <w:tcPr>
            <w:tcW w:w="3926" w:type="dxa"/>
          </w:tcPr>
          <w:p w14:paraId="4CE43EF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Lentiform </w:t>
            </w:r>
          </w:p>
        </w:tc>
        <w:tc>
          <w:tcPr>
            <w:tcW w:w="1417" w:type="dxa"/>
          </w:tcPr>
          <w:p w14:paraId="6B4FFB0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0.81</w:t>
            </w:r>
          </w:p>
        </w:tc>
        <w:tc>
          <w:tcPr>
            <w:tcW w:w="2127" w:type="dxa"/>
          </w:tcPr>
          <w:p w14:paraId="765EBE1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0.60-1.11</w:t>
            </w:r>
          </w:p>
        </w:tc>
        <w:tc>
          <w:tcPr>
            <w:tcW w:w="992" w:type="dxa"/>
          </w:tcPr>
          <w:p w14:paraId="2BB07F1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0.19</w:t>
            </w:r>
          </w:p>
        </w:tc>
      </w:tr>
      <w:tr w:rsidR="00DA30E6" w:rsidRPr="00C95AAE" w14:paraId="0CA15E57" w14:textId="77777777" w:rsidTr="00DA30E6">
        <w:tc>
          <w:tcPr>
            <w:tcW w:w="3926" w:type="dxa"/>
          </w:tcPr>
          <w:p w14:paraId="501908E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Internal Capsule </w:t>
            </w:r>
          </w:p>
        </w:tc>
        <w:tc>
          <w:tcPr>
            <w:tcW w:w="1417" w:type="dxa"/>
          </w:tcPr>
          <w:p w14:paraId="6B777EC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0.44</w:t>
            </w:r>
          </w:p>
        </w:tc>
        <w:tc>
          <w:tcPr>
            <w:tcW w:w="2127" w:type="dxa"/>
          </w:tcPr>
          <w:p w14:paraId="6247719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0.34-0.56</w:t>
            </w:r>
          </w:p>
        </w:tc>
        <w:tc>
          <w:tcPr>
            <w:tcW w:w="992" w:type="dxa"/>
          </w:tcPr>
          <w:p w14:paraId="69DE34E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6B9A2D9A" w14:textId="77777777" w:rsidTr="00DA30E6">
        <w:tc>
          <w:tcPr>
            <w:tcW w:w="3926" w:type="dxa"/>
          </w:tcPr>
          <w:p w14:paraId="25ACD4D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Insula </w:t>
            </w:r>
          </w:p>
        </w:tc>
        <w:tc>
          <w:tcPr>
            <w:tcW w:w="1417" w:type="dxa"/>
          </w:tcPr>
          <w:p w14:paraId="726E46D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0.75</w:t>
            </w:r>
          </w:p>
        </w:tc>
        <w:tc>
          <w:tcPr>
            <w:tcW w:w="2127" w:type="dxa"/>
          </w:tcPr>
          <w:p w14:paraId="0BA1C22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0.58-0.96</w:t>
            </w:r>
          </w:p>
        </w:tc>
        <w:tc>
          <w:tcPr>
            <w:tcW w:w="992" w:type="dxa"/>
          </w:tcPr>
          <w:p w14:paraId="57A18C8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0.025</w:t>
            </w:r>
          </w:p>
        </w:tc>
      </w:tr>
      <w:tr w:rsidR="00DA30E6" w:rsidRPr="00C95AAE" w14:paraId="5A43FBF5" w14:textId="77777777" w:rsidTr="00DA30E6">
        <w:tc>
          <w:tcPr>
            <w:tcW w:w="3926" w:type="dxa"/>
          </w:tcPr>
          <w:p w14:paraId="14D45D1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M1 </w:t>
            </w:r>
          </w:p>
        </w:tc>
        <w:tc>
          <w:tcPr>
            <w:tcW w:w="1417" w:type="dxa"/>
          </w:tcPr>
          <w:p w14:paraId="3204F83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0.94</w:t>
            </w:r>
          </w:p>
        </w:tc>
        <w:tc>
          <w:tcPr>
            <w:tcW w:w="2127" w:type="dxa"/>
          </w:tcPr>
          <w:p w14:paraId="03B3A8F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0.73-1.21</w:t>
            </w:r>
          </w:p>
        </w:tc>
        <w:tc>
          <w:tcPr>
            <w:tcW w:w="992" w:type="dxa"/>
          </w:tcPr>
          <w:p w14:paraId="1E666BD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0.62</w:t>
            </w:r>
          </w:p>
        </w:tc>
      </w:tr>
      <w:tr w:rsidR="00DA30E6" w:rsidRPr="00C95AAE" w14:paraId="1C68284C" w14:textId="77777777" w:rsidTr="00DA30E6">
        <w:tc>
          <w:tcPr>
            <w:tcW w:w="3926" w:type="dxa"/>
          </w:tcPr>
          <w:p w14:paraId="7D25D29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M2 </w:t>
            </w:r>
          </w:p>
        </w:tc>
        <w:tc>
          <w:tcPr>
            <w:tcW w:w="1417" w:type="dxa"/>
          </w:tcPr>
          <w:p w14:paraId="2F0C32C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0.82</w:t>
            </w:r>
          </w:p>
        </w:tc>
        <w:tc>
          <w:tcPr>
            <w:tcW w:w="2127" w:type="dxa"/>
          </w:tcPr>
          <w:p w14:paraId="02060E2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0.64-1.05</w:t>
            </w:r>
          </w:p>
        </w:tc>
        <w:tc>
          <w:tcPr>
            <w:tcW w:w="992" w:type="dxa"/>
          </w:tcPr>
          <w:p w14:paraId="3D590D8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0.11</w:t>
            </w:r>
          </w:p>
        </w:tc>
      </w:tr>
      <w:tr w:rsidR="00DA30E6" w:rsidRPr="00C95AAE" w14:paraId="63453647" w14:textId="77777777" w:rsidTr="00DA30E6">
        <w:tc>
          <w:tcPr>
            <w:tcW w:w="3926" w:type="dxa"/>
          </w:tcPr>
          <w:p w14:paraId="62DE9D9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M3 </w:t>
            </w:r>
          </w:p>
        </w:tc>
        <w:tc>
          <w:tcPr>
            <w:tcW w:w="1417" w:type="dxa"/>
          </w:tcPr>
          <w:p w14:paraId="1150634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1.00</w:t>
            </w:r>
          </w:p>
        </w:tc>
        <w:tc>
          <w:tcPr>
            <w:tcW w:w="2127" w:type="dxa"/>
          </w:tcPr>
          <w:p w14:paraId="53FC6D5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0.76-1.32</w:t>
            </w:r>
          </w:p>
        </w:tc>
        <w:tc>
          <w:tcPr>
            <w:tcW w:w="992" w:type="dxa"/>
          </w:tcPr>
          <w:p w14:paraId="15FB42F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0.98</w:t>
            </w:r>
          </w:p>
        </w:tc>
      </w:tr>
      <w:tr w:rsidR="00DA30E6" w:rsidRPr="00C95AAE" w14:paraId="50D382CD" w14:textId="77777777" w:rsidTr="00DA30E6">
        <w:tc>
          <w:tcPr>
            <w:tcW w:w="3926" w:type="dxa"/>
          </w:tcPr>
          <w:p w14:paraId="71402A3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M4 </w:t>
            </w:r>
          </w:p>
        </w:tc>
        <w:tc>
          <w:tcPr>
            <w:tcW w:w="1417" w:type="dxa"/>
          </w:tcPr>
          <w:p w14:paraId="45A16E4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0.82</w:t>
            </w:r>
          </w:p>
        </w:tc>
        <w:tc>
          <w:tcPr>
            <w:tcW w:w="2127" w:type="dxa"/>
          </w:tcPr>
          <w:p w14:paraId="5D1181D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0.63-1.08</w:t>
            </w:r>
          </w:p>
        </w:tc>
        <w:tc>
          <w:tcPr>
            <w:tcW w:w="992" w:type="dxa"/>
          </w:tcPr>
          <w:p w14:paraId="03AE4D2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0.15</w:t>
            </w:r>
          </w:p>
        </w:tc>
      </w:tr>
      <w:tr w:rsidR="00DA30E6" w:rsidRPr="00C95AAE" w14:paraId="21C67068" w14:textId="77777777" w:rsidTr="00DA30E6">
        <w:tc>
          <w:tcPr>
            <w:tcW w:w="3926" w:type="dxa"/>
          </w:tcPr>
          <w:p w14:paraId="5D4DC8F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M5 </w:t>
            </w:r>
          </w:p>
        </w:tc>
        <w:tc>
          <w:tcPr>
            <w:tcW w:w="1417" w:type="dxa"/>
          </w:tcPr>
          <w:p w14:paraId="0C22908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0.77</w:t>
            </w:r>
          </w:p>
        </w:tc>
        <w:tc>
          <w:tcPr>
            <w:tcW w:w="2127" w:type="dxa"/>
          </w:tcPr>
          <w:p w14:paraId="25106A9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0.60-0.99</w:t>
            </w:r>
          </w:p>
        </w:tc>
        <w:tc>
          <w:tcPr>
            <w:tcW w:w="992" w:type="dxa"/>
          </w:tcPr>
          <w:p w14:paraId="01D6A00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0.041</w:t>
            </w:r>
          </w:p>
        </w:tc>
      </w:tr>
      <w:tr w:rsidR="00DA30E6" w:rsidRPr="00C95AAE" w14:paraId="68BBD498" w14:textId="77777777" w:rsidTr="00DA30E6">
        <w:tc>
          <w:tcPr>
            <w:tcW w:w="3926" w:type="dxa"/>
          </w:tcPr>
          <w:p w14:paraId="54D3184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M6 </w:t>
            </w:r>
          </w:p>
        </w:tc>
        <w:tc>
          <w:tcPr>
            <w:tcW w:w="1417" w:type="dxa"/>
          </w:tcPr>
          <w:p w14:paraId="41574C1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0.78</w:t>
            </w:r>
          </w:p>
        </w:tc>
        <w:tc>
          <w:tcPr>
            <w:tcW w:w="2127" w:type="dxa"/>
          </w:tcPr>
          <w:p w14:paraId="4D0FB2B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0.59-1.03</w:t>
            </w:r>
          </w:p>
        </w:tc>
        <w:tc>
          <w:tcPr>
            <w:tcW w:w="992" w:type="dxa"/>
          </w:tcPr>
          <w:p w14:paraId="6E485A4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0.082</w:t>
            </w:r>
          </w:p>
        </w:tc>
      </w:tr>
      <w:tr w:rsidR="00DA30E6" w:rsidRPr="00C95AAE" w14:paraId="546DFBEA" w14:textId="77777777" w:rsidTr="00DA30E6">
        <w:trPr>
          <w:trHeight w:val="573"/>
        </w:trPr>
        <w:tc>
          <w:tcPr>
            <w:tcW w:w="8462" w:type="dxa"/>
            <w:gridSpan w:val="4"/>
            <w:shd w:val="clear" w:color="auto" w:fill="F2F2F2" w:themeFill="background1" w:themeFillShade="F2"/>
            <w:vAlign w:val="center"/>
          </w:tcPr>
          <w:p w14:paraId="08D7A8A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Model C: AIC = 4825</w:t>
            </w:r>
          </w:p>
        </w:tc>
      </w:tr>
      <w:tr w:rsidR="00DA30E6" w:rsidRPr="00C95AAE" w14:paraId="07AD5E47" w14:textId="77777777" w:rsidTr="00DA30E6">
        <w:tc>
          <w:tcPr>
            <w:tcW w:w="3926" w:type="dxa"/>
          </w:tcPr>
          <w:p w14:paraId="1A66136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Age (per 10 years)</w:t>
            </w:r>
          </w:p>
        </w:tc>
        <w:tc>
          <w:tcPr>
            <w:tcW w:w="1417" w:type="dxa"/>
          </w:tcPr>
          <w:p w14:paraId="590336A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0.65</w:t>
            </w:r>
          </w:p>
        </w:tc>
        <w:tc>
          <w:tcPr>
            <w:tcW w:w="2127" w:type="dxa"/>
          </w:tcPr>
          <w:p w14:paraId="6B537AA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0.60-0.69</w:t>
            </w:r>
          </w:p>
        </w:tc>
        <w:tc>
          <w:tcPr>
            <w:tcW w:w="992" w:type="dxa"/>
          </w:tcPr>
          <w:p w14:paraId="7C95536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0CFB77EF" w14:textId="77777777" w:rsidTr="00DA30E6">
        <w:tc>
          <w:tcPr>
            <w:tcW w:w="3926" w:type="dxa"/>
          </w:tcPr>
          <w:p w14:paraId="210684C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Follow-up infarct volume (per 10 mL)</w:t>
            </w:r>
          </w:p>
        </w:tc>
        <w:tc>
          <w:tcPr>
            <w:tcW w:w="1417" w:type="dxa"/>
          </w:tcPr>
          <w:p w14:paraId="122004C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0.88</w:t>
            </w:r>
          </w:p>
        </w:tc>
        <w:tc>
          <w:tcPr>
            <w:tcW w:w="2127" w:type="dxa"/>
          </w:tcPr>
          <w:p w14:paraId="7165361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0.87-0.90</w:t>
            </w:r>
          </w:p>
        </w:tc>
        <w:tc>
          <w:tcPr>
            <w:tcW w:w="992" w:type="dxa"/>
          </w:tcPr>
          <w:p w14:paraId="52D9EA3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5D3D56E8" w14:textId="77777777" w:rsidTr="00DA30E6">
        <w:tc>
          <w:tcPr>
            <w:tcW w:w="3926" w:type="dxa"/>
          </w:tcPr>
          <w:p w14:paraId="2634BC8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Baseline NIHSS score (per 5 point)</w:t>
            </w:r>
          </w:p>
        </w:tc>
        <w:tc>
          <w:tcPr>
            <w:tcW w:w="1417" w:type="dxa"/>
          </w:tcPr>
          <w:p w14:paraId="5031636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0.77</w:t>
            </w:r>
          </w:p>
        </w:tc>
        <w:tc>
          <w:tcPr>
            <w:tcW w:w="2127" w:type="dxa"/>
          </w:tcPr>
          <w:p w14:paraId="11C04B6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0.70-0.85</w:t>
            </w:r>
          </w:p>
        </w:tc>
        <w:tc>
          <w:tcPr>
            <w:tcW w:w="992" w:type="dxa"/>
          </w:tcPr>
          <w:p w14:paraId="1918889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4FBFE7AF" w14:textId="77777777" w:rsidTr="00DA30E6">
        <w:tc>
          <w:tcPr>
            <w:tcW w:w="3926" w:type="dxa"/>
          </w:tcPr>
          <w:p w14:paraId="153BEFC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Hemorrhage</w:t>
            </w:r>
          </w:p>
        </w:tc>
        <w:tc>
          <w:tcPr>
            <w:tcW w:w="1417" w:type="dxa"/>
          </w:tcPr>
          <w:p w14:paraId="3769810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2127" w:type="dxa"/>
          </w:tcPr>
          <w:p w14:paraId="6588A39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992" w:type="dxa"/>
          </w:tcPr>
          <w:p w14:paraId="45F7D55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</w:tr>
      <w:tr w:rsidR="00DA30E6" w:rsidRPr="00C95AAE" w14:paraId="3D937C5F" w14:textId="77777777" w:rsidTr="00DA30E6">
        <w:tc>
          <w:tcPr>
            <w:tcW w:w="3926" w:type="dxa"/>
          </w:tcPr>
          <w:p w14:paraId="1027FB3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HI-1 </w:t>
            </w:r>
          </w:p>
        </w:tc>
        <w:tc>
          <w:tcPr>
            <w:tcW w:w="1417" w:type="dxa"/>
          </w:tcPr>
          <w:p w14:paraId="68DC5FB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0.84</w:t>
            </w:r>
          </w:p>
        </w:tc>
        <w:tc>
          <w:tcPr>
            <w:tcW w:w="2127" w:type="dxa"/>
          </w:tcPr>
          <w:p w14:paraId="6951C6C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0.64-1.10</w:t>
            </w:r>
          </w:p>
        </w:tc>
        <w:tc>
          <w:tcPr>
            <w:tcW w:w="992" w:type="dxa"/>
          </w:tcPr>
          <w:p w14:paraId="01448AF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0.20</w:t>
            </w:r>
          </w:p>
        </w:tc>
      </w:tr>
      <w:tr w:rsidR="00DA30E6" w:rsidRPr="00C95AAE" w14:paraId="1B731504" w14:textId="77777777" w:rsidTr="00DA30E6">
        <w:tc>
          <w:tcPr>
            <w:tcW w:w="3926" w:type="dxa"/>
          </w:tcPr>
          <w:p w14:paraId="5E17182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HI-2</w:t>
            </w:r>
          </w:p>
        </w:tc>
        <w:tc>
          <w:tcPr>
            <w:tcW w:w="1417" w:type="dxa"/>
          </w:tcPr>
          <w:p w14:paraId="3706C56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0.61</w:t>
            </w:r>
          </w:p>
        </w:tc>
        <w:tc>
          <w:tcPr>
            <w:tcW w:w="2127" w:type="dxa"/>
          </w:tcPr>
          <w:p w14:paraId="19D082A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0.46-0.82</w:t>
            </w:r>
          </w:p>
        </w:tc>
        <w:tc>
          <w:tcPr>
            <w:tcW w:w="992" w:type="dxa"/>
          </w:tcPr>
          <w:p w14:paraId="6F2FE50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0.001</w:t>
            </w:r>
          </w:p>
        </w:tc>
      </w:tr>
      <w:tr w:rsidR="00DA30E6" w:rsidRPr="00C95AAE" w14:paraId="25EE4109" w14:textId="77777777" w:rsidTr="00DA30E6">
        <w:tc>
          <w:tcPr>
            <w:tcW w:w="3926" w:type="dxa"/>
          </w:tcPr>
          <w:p w14:paraId="28FA068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PH-1</w:t>
            </w:r>
          </w:p>
        </w:tc>
        <w:tc>
          <w:tcPr>
            <w:tcW w:w="1417" w:type="dxa"/>
          </w:tcPr>
          <w:p w14:paraId="1AD86AB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0.72</w:t>
            </w:r>
          </w:p>
        </w:tc>
        <w:tc>
          <w:tcPr>
            <w:tcW w:w="2127" w:type="dxa"/>
          </w:tcPr>
          <w:p w14:paraId="7B82BEE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0.50-1.04</w:t>
            </w:r>
          </w:p>
        </w:tc>
        <w:tc>
          <w:tcPr>
            <w:tcW w:w="992" w:type="dxa"/>
          </w:tcPr>
          <w:p w14:paraId="61E193C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0.077</w:t>
            </w:r>
          </w:p>
        </w:tc>
      </w:tr>
      <w:tr w:rsidR="00DA30E6" w:rsidRPr="00C95AAE" w14:paraId="30C4CDD3" w14:textId="77777777" w:rsidTr="00DA30E6">
        <w:tc>
          <w:tcPr>
            <w:tcW w:w="3926" w:type="dxa"/>
          </w:tcPr>
          <w:p w14:paraId="4041BBA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PH-2</w:t>
            </w:r>
          </w:p>
        </w:tc>
        <w:tc>
          <w:tcPr>
            <w:tcW w:w="1417" w:type="dxa"/>
          </w:tcPr>
          <w:p w14:paraId="34C8D72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0.66</w:t>
            </w:r>
          </w:p>
        </w:tc>
        <w:tc>
          <w:tcPr>
            <w:tcW w:w="2127" w:type="dxa"/>
          </w:tcPr>
          <w:p w14:paraId="17F2B2B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0.43-1.00</w:t>
            </w:r>
          </w:p>
        </w:tc>
        <w:tc>
          <w:tcPr>
            <w:tcW w:w="992" w:type="dxa"/>
          </w:tcPr>
          <w:p w14:paraId="54BEA4C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0.049</w:t>
            </w:r>
          </w:p>
        </w:tc>
      </w:tr>
      <w:tr w:rsidR="00DA30E6" w:rsidRPr="00C95AAE" w14:paraId="26A084B6" w14:textId="77777777" w:rsidTr="00DA30E6">
        <w:tc>
          <w:tcPr>
            <w:tcW w:w="3926" w:type="dxa"/>
          </w:tcPr>
          <w:p w14:paraId="0918D57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</w:t>
            </w:r>
            <w:proofErr w:type="spellStart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rPH</w:t>
            </w:r>
            <w:proofErr w:type="spellEnd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(remote)</w:t>
            </w:r>
          </w:p>
        </w:tc>
        <w:tc>
          <w:tcPr>
            <w:tcW w:w="1417" w:type="dxa"/>
          </w:tcPr>
          <w:p w14:paraId="18C230D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1.86</w:t>
            </w:r>
          </w:p>
        </w:tc>
        <w:tc>
          <w:tcPr>
            <w:tcW w:w="2127" w:type="dxa"/>
          </w:tcPr>
          <w:p w14:paraId="6CD77BB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0.87-3.98</w:t>
            </w:r>
          </w:p>
        </w:tc>
        <w:tc>
          <w:tcPr>
            <w:tcW w:w="992" w:type="dxa"/>
          </w:tcPr>
          <w:p w14:paraId="21B1373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0.11</w:t>
            </w:r>
          </w:p>
        </w:tc>
      </w:tr>
      <w:tr w:rsidR="00DA30E6" w:rsidRPr="00C95AAE" w14:paraId="178F451A" w14:textId="77777777" w:rsidTr="00DA30E6">
        <w:tc>
          <w:tcPr>
            <w:tcW w:w="3926" w:type="dxa"/>
          </w:tcPr>
          <w:p w14:paraId="77100F6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Interventricular hematoma</w:t>
            </w:r>
          </w:p>
        </w:tc>
        <w:tc>
          <w:tcPr>
            <w:tcW w:w="1417" w:type="dxa"/>
          </w:tcPr>
          <w:p w14:paraId="3E2B179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0.30</w:t>
            </w:r>
          </w:p>
        </w:tc>
        <w:tc>
          <w:tcPr>
            <w:tcW w:w="2127" w:type="dxa"/>
          </w:tcPr>
          <w:p w14:paraId="1633DDF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0.13-0.67</w:t>
            </w:r>
          </w:p>
        </w:tc>
        <w:tc>
          <w:tcPr>
            <w:tcW w:w="992" w:type="dxa"/>
          </w:tcPr>
          <w:p w14:paraId="5ED7CAE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0.004</w:t>
            </w:r>
          </w:p>
        </w:tc>
      </w:tr>
      <w:tr w:rsidR="00DA30E6" w:rsidRPr="00C95AAE" w14:paraId="6B0EE91E" w14:textId="77777777" w:rsidTr="00DA30E6">
        <w:tc>
          <w:tcPr>
            <w:tcW w:w="3926" w:type="dxa"/>
          </w:tcPr>
          <w:p w14:paraId="6E5AB9B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Subarachnoid Hemorrhage</w:t>
            </w:r>
          </w:p>
        </w:tc>
        <w:tc>
          <w:tcPr>
            <w:tcW w:w="1417" w:type="dxa"/>
          </w:tcPr>
          <w:p w14:paraId="2994191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0.68</w:t>
            </w:r>
          </w:p>
        </w:tc>
        <w:tc>
          <w:tcPr>
            <w:tcW w:w="2127" w:type="dxa"/>
          </w:tcPr>
          <w:p w14:paraId="31947A2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0.31-1.47</w:t>
            </w:r>
          </w:p>
        </w:tc>
        <w:tc>
          <w:tcPr>
            <w:tcW w:w="992" w:type="dxa"/>
          </w:tcPr>
          <w:p w14:paraId="281FE7D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0.33</w:t>
            </w:r>
          </w:p>
        </w:tc>
      </w:tr>
      <w:tr w:rsidR="00DA30E6" w:rsidRPr="00C95AAE" w14:paraId="0F43024C" w14:textId="77777777" w:rsidTr="00DA30E6">
        <w:tc>
          <w:tcPr>
            <w:tcW w:w="3926" w:type="dxa"/>
          </w:tcPr>
          <w:p w14:paraId="361209F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Subdural hematoma</w:t>
            </w:r>
          </w:p>
        </w:tc>
        <w:tc>
          <w:tcPr>
            <w:tcW w:w="1417" w:type="dxa"/>
          </w:tcPr>
          <w:p w14:paraId="6D14986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0.23</w:t>
            </w:r>
          </w:p>
        </w:tc>
        <w:tc>
          <w:tcPr>
            <w:tcW w:w="2127" w:type="dxa"/>
          </w:tcPr>
          <w:p w14:paraId="4A277B3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0.01-4.35</w:t>
            </w:r>
          </w:p>
        </w:tc>
        <w:tc>
          <w:tcPr>
            <w:tcW w:w="992" w:type="dxa"/>
          </w:tcPr>
          <w:p w14:paraId="67ADBD4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0.33</w:t>
            </w:r>
          </w:p>
        </w:tc>
      </w:tr>
      <w:tr w:rsidR="00DA30E6" w:rsidRPr="00C95AAE" w14:paraId="768ADF18" w14:textId="77777777" w:rsidTr="00DA30E6">
        <w:trPr>
          <w:trHeight w:val="637"/>
        </w:trPr>
        <w:tc>
          <w:tcPr>
            <w:tcW w:w="8462" w:type="dxa"/>
            <w:gridSpan w:val="4"/>
            <w:shd w:val="clear" w:color="auto" w:fill="F2F2F2" w:themeFill="background1" w:themeFillShade="F2"/>
            <w:vAlign w:val="center"/>
          </w:tcPr>
          <w:p w14:paraId="18BBC54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Model D: AIC = 4775</w:t>
            </w:r>
          </w:p>
        </w:tc>
      </w:tr>
      <w:tr w:rsidR="00DA30E6" w:rsidRPr="00C95AAE" w14:paraId="64F80B31" w14:textId="77777777" w:rsidTr="00DA30E6">
        <w:tc>
          <w:tcPr>
            <w:tcW w:w="3926" w:type="dxa"/>
          </w:tcPr>
          <w:p w14:paraId="489D9A6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Age (per 10 years)</w:t>
            </w:r>
          </w:p>
        </w:tc>
        <w:tc>
          <w:tcPr>
            <w:tcW w:w="1417" w:type="dxa"/>
          </w:tcPr>
          <w:p w14:paraId="613A011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0.62</w:t>
            </w:r>
          </w:p>
        </w:tc>
        <w:tc>
          <w:tcPr>
            <w:tcW w:w="2127" w:type="dxa"/>
          </w:tcPr>
          <w:p w14:paraId="0947CF3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0.57-0.67</w:t>
            </w:r>
          </w:p>
        </w:tc>
        <w:tc>
          <w:tcPr>
            <w:tcW w:w="992" w:type="dxa"/>
          </w:tcPr>
          <w:p w14:paraId="22E5CD0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32FC8333" w14:textId="77777777" w:rsidTr="00DA30E6">
        <w:tc>
          <w:tcPr>
            <w:tcW w:w="3926" w:type="dxa"/>
          </w:tcPr>
          <w:p w14:paraId="1AD23BB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Follow-up infarct volume (per 10 ml)</w:t>
            </w:r>
          </w:p>
        </w:tc>
        <w:tc>
          <w:tcPr>
            <w:tcW w:w="1417" w:type="dxa"/>
          </w:tcPr>
          <w:p w14:paraId="0E4A421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0.92</w:t>
            </w:r>
          </w:p>
        </w:tc>
        <w:tc>
          <w:tcPr>
            <w:tcW w:w="2127" w:type="dxa"/>
          </w:tcPr>
          <w:p w14:paraId="51D7097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0.90-0.94</w:t>
            </w:r>
          </w:p>
        </w:tc>
        <w:tc>
          <w:tcPr>
            <w:tcW w:w="992" w:type="dxa"/>
          </w:tcPr>
          <w:p w14:paraId="4192ACD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64BFAB1D" w14:textId="77777777" w:rsidTr="00DA30E6">
        <w:tc>
          <w:tcPr>
            <w:tcW w:w="3926" w:type="dxa"/>
          </w:tcPr>
          <w:p w14:paraId="1C421AF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Baseline NIHSS score (per 5 point)</w:t>
            </w:r>
          </w:p>
        </w:tc>
        <w:tc>
          <w:tcPr>
            <w:tcW w:w="1417" w:type="dxa"/>
          </w:tcPr>
          <w:p w14:paraId="2F121F1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0.82</w:t>
            </w:r>
          </w:p>
        </w:tc>
        <w:tc>
          <w:tcPr>
            <w:tcW w:w="2127" w:type="dxa"/>
          </w:tcPr>
          <w:p w14:paraId="6540BF7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0.74-0.90</w:t>
            </w:r>
          </w:p>
        </w:tc>
        <w:tc>
          <w:tcPr>
            <w:tcW w:w="992" w:type="dxa"/>
          </w:tcPr>
          <w:p w14:paraId="7FFE95A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309389C1" w14:textId="77777777" w:rsidTr="00DA30E6">
        <w:tc>
          <w:tcPr>
            <w:tcW w:w="8462" w:type="dxa"/>
            <w:gridSpan w:val="4"/>
          </w:tcPr>
          <w:p w14:paraId="28145F2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Hemorrhage</w:t>
            </w:r>
          </w:p>
        </w:tc>
      </w:tr>
      <w:tr w:rsidR="00DA30E6" w:rsidRPr="00C95AAE" w14:paraId="55B9F6E9" w14:textId="77777777" w:rsidTr="00DA30E6">
        <w:tc>
          <w:tcPr>
            <w:tcW w:w="3926" w:type="dxa"/>
          </w:tcPr>
          <w:p w14:paraId="27186D2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HI-1 </w:t>
            </w:r>
          </w:p>
        </w:tc>
        <w:tc>
          <w:tcPr>
            <w:tcW w:w="1417" w:type="dxa"/>
          </w:tcPr>
          <w:p w14:paraId="6F1F77C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0.96</w:t>
            </w:r>
          </w:p>
        </w:tc>
        <w:tc>
          <w:tcPr>
            <w:tcW w:w="2127" w:type="dxa"/>
          </w:tcPr>
          <w:p w14:paraId="254329F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0.73-1.27</w:t>
            </w:r>
          </w:p>
        </w:tc>
        <w:tc>
          <w:tcPr>
            <w:tcW w:w="992" w:type="dxa"/>
          </w:tcPr>
          <w:p w14:paraId="1CADE1B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0.79</w:t>
            </w:r>
          </w:p>
        </w:tc>
      </w:tr>
      <w:tr w:rsidR="00DA30E6" w:rsidRPr="00C95AAE" w14:paraId="1673E8C3" w14:textId="77777777" w:rsidTr="00DA30E6">
        <w:tc>
          <w:tcPr>
            <w:tcW w:w="3926" w:type="dxa"/>
          </w:tcPr>
          <w:p w14:paraId="5A422E0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HI-2</w:t>
            </w:r>
          </w:p>
        </w:tc>
        <w:tc>
          <w:tcPr>
            <w:tcW w:w="1417" w:type="dxa"/>
          </w:tcPr>
          <w:p w14:paraId="37EC6CC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0.73</w:t>
            </w:r>
          </w:p>
        </w:tc>
        <w:tc>
          <w:tcPr>
            <w:tcW w:w="2127" w:type="dxa"/>
          </w:tcPr>
          <w:p w14:paraId="0416DF6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0.54-0.99</w:t>
            </w:r>
          </w:p>
        </w:tc>
        <w:tc>
          <w:tcPr>
            <w:tcW w:w="992" w:type="dxa"/>
          </w:tcPr>
          <w:p w14:paraId="7C85073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0.043</w:t>
            </w:r>
          </w:p>
        </w:tc>
      </w:tr>
      <w:tr w:rsidR="00DA30E6" w:rsidRPr="00C95AAE" w14:paraId="121383AE" w14:textId="77777777" w:rsidTr="00DA30E6">
        <w:tc>
          <w:tcPr>
            <w:tcW w:w="3926" w:type="dxa"/>
          </w:tcPr>
          <w:p w14:paraId="77B5317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PH-1</w:t>
            </w:r>
          </w:p>
        </w:tc>
        <w:tc>
          <w:tcPr>
            <w:tcW w:w="1417" w:type="dxa"/>
          </w:tcPr>
          <w:p w14:paraId="7D379E0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0.92</w:t>
            </w:r>
          </w:p>
        </w:tc>
        <w:tc>
          <w:tcPr>
            <w:tcW w:w="2127" w:type="dxa"/>
          </w:tcPr>
          <w:p w14:paraId="59B5B5A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0.63-1.33</w:t>
            </w:r>
          </w:p>
        </w:tc>
        <w:tc>
          <w:tcPr>
            <w:tcW w:w="992" w:type="dxa"/>
          </w:tcPr>
          <w:p w14:paraId="2B05A18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0.64</w:t>
            </w:r>
          </w:p>
        </w:tc>
      </w:tr>
      <w:tr w:rsidR="00DA30E6" w:rsidRPr="00C95AAE" w14:paraId="66585E50" w14:textId="77777777" w:rsidTr="00DA30E6">
        <w:tc>
          <w:tcPr>
            <w:tcW w:w="3926" w:type="dxa"/>
          </w:tcPr>
          <w:p w14:paraId="11AF5B7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PH-2</w:t>
            </w:r>
          </w:p>
        </w:tc>
        <w:tc>
          <w:tcPr>
            <w:tcW w:w="1417" w:type="dxa"/>
          </w:tcPr>
          <w:p w14:paraId="0F53BE7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0.82</w:t>
            </w:r>
          </w:p>
        </w:tc>
        <w:tc>
          <w:tcPr>
            <w:tcW w:w="2127" w:type="dxa"/>
          </w:tcPr>
          <w:p w14:paraId="1ABFA35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0.54-1.25</w:t>
            </w:r>
          </w:p>
        </w:tc>
        <w:tc>
          <w:tcPr>
            <w:tcW w:w="992" w:type="dxa"/>
          </w:tcPr>
          <w:p w14:paraId="44EA29F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0.36</w:t>
            </w:r>
          </w:p>
        </w:tc>
      </w:tr>
      <w:tr w:rsidR="00DA30E6" w:rsidRPr="00C95AAE" w14:paraId="372D9D5A" w14:textId="77777777" w:rsidTr="00DA30E6">
        <w:tc>
          <w:tcPr>
            <w:tcW w:w="3926" w:type="dxa"/>
          </w:tcPr>
          <w:p w14:paraId="672719B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lastRenderedPageBreak/>
              <w:t xml:space="preserve">   </w:t>
            </w:r>
            <w:proofErr w:type="spellStart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rPH</w:t>
            </w:r>
            <w:proofErr w:type="spellEnd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(remote)</w:t>
            </w:r>
          </w:p>
        </w:tc>
        <w:tc>
          <w:tcPr>
            <w:tcW w:w="1417" w:type="dxa"/>
          </w:tcPr>
          <w:p w14:paraId="6213A9C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1.41</w:t>
            </w:r>
          </w:p>
        </w:tc>
        <w:tc>
          <w:tcPr>
            <w:tcW w:w="2127" w:type="dxa"/>
          </w:tcPr>
          <w:p w14:paraId="2765E92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0.65-3.03</w:t>
            </w:r>
          </w:p>
        </w:tc>
        <w:tc>
          <w:tcPr>
            <w:tcW w:w="992" w:type="dxa"/>
          </w:tcPr>
          <w:p w14:paraId="0BAE422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0.38</w:t>
            </w:r>
          </w:p>
        </w:tc>
      </w:tr>
      <w:tr w:rsidR="00DA30E6" w:rsidRPr="00C95AAE" w14:paraId="769C3027" w14:textId="77777777" w:rsidTr="00DA30E6">
        <w:tc>
          <w:tcPr>
            <w:tcW w:w="3926" w:type="dxa"/>
          </w:tcPr>
          <w:p w14:paraId="6BFA59D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Interventricular hematoma</w:t>
            </w:r>
          </w:p>
        </w:tc>
        <w:tc>
          <w:tcPr>
            <w:tcW w:w="1417" w:type="dxa"/>
          </w:tcPr>
          <w:p w14:paraId="7E55664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0.29</w:t>
            </w:r>
          </w:p>
        </w:tc>
        <w:tc>
          <w:tcPr>
            <w:tcW w:w="2127" w:type="dxa"/>
          </w:tcPr>
          <w:p w14:paraId="2D4144E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0.13-0.64</w:t>
            </w:r>
          </w:p>
        </w:tc>
        <w:tc>
          <w:tcPr>
            <w:tcW w:w="992" w:type="dxa"/>
          </w:tcPr>
          <w:p w14:paraId="3BFD11A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0.002</w:t>
            </w:r>
          </w:p>
        </w:tc>
      </w:tr>
      <w:tr w:rsidR="00DA30E6" w:rsidRPr="00C95AAE" w14:paraId="41FB08B8" w14:textId="77777777" w:rsidTr="00DA30E6">
        <w:tc>
          <w:tcPr>
            <w:tcW w:w="3926" w:type="dxa"/>
          </w:tcPr>
          <w:p w14:paraId="60F0303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Subarachnoid hemorrhage</w:t>
            </w:r>
          </w:p>
        </w:tc>
        <w:tc>
          <w:tcPr>
            <w:tcW w:w="1417" w:type="dxa"/>
          </w:tcPr>
          <w:p w14:paraId="79779FE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0.73</w:t>
            </w:r>
          </w:p>
        </w:tc>
        <w:tc>
          <w:tcPr>
            <w:tcW w:w="2127" w:type="dxa"/>
          </w:tcPr>
          <w:p w14:paraId="7D3E318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0.34-1.56</w:t>
            </w:r>
          </w:p>
        </w:tc>
        <w:tc>
          <w:tcPr>
            <w:tcW w:w="992" w:type="dxa"/>
          </w:tcPr>
          <w:p w14:paraId="55FF660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0.42</w:t>
            </w:r>
          </w:p>
        </w:tc>
      </w:tr>
      <w:tr w:rsidR="00DA30E6" w:rsidRPr="00C95AAE" w14:paraId="7F0B0AC2" w14:textId="77777777" w:rsidTr="00DA30E6">
        <w:tc>
          <w:tcPr>
            <w:tcW w:w="3926" w:type="dxa"/>
          </w:tcPr>
          <w:p w14:paraId="568A485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Subdural hematoma</w:t>
            </w:r>
          </w:p>
        </w:tc>
        <w:tc>
          <w:tcPr>
            <w:tcW w:w="1417" w:type="dxa"/>
          </w:tcPr>
          <w:p w14:paraId="1205449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0.17</w:t>
            </w:r>
          </w:p>
        </w:tc>
        <w:tc>
          <w:tcPr>
            <w:tcW w:w="2127" w:type="dxa"/>
          </w:tcPr>
          <w:p w14:paraId="6F24FD5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0.01-3.28</w:t>
            </w:r>
          </w:p>
        </w:tc>
        <w:tc>
          <w:tcPr>
            <w:tcW w:w="992" w:type="dxa"/>
          </w:tcPr>
          <w:p w14:paraId="7916E98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0.24</w:t>
            </w:r>
          </w:p>
        </w:tc>
      </w:tr>
      <w:tr w:rsidR="00DA30E6" w:rsidRPr="00C95AAE" w14:paraId="655F3629" w14:textId="77777777" w:rsidTr="00DA30E6">
        <w:tc>
          <w:tcPr>
            <w:tcW w:w="3926" w:type="dxa"/>
          </w:tcPr>
          <w:p w14:paraId="65A89F6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Symptom side left (vs right)</w:t>
            </w:r>
          </w:p>
        </w:tc>
        <w:tc>
          <w:tcPr>
            <w:tcW w:w="1417" w:type="dxa"/>
          </w:tcPr>
          <w:p w14:paraId="10F7EDB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0.91</w:t>
            </w:r>
          </w:p>
        </w:tc>
        <w:tc>
          <w:tcPr>
            <w:tcW w:w="2127" w:type="dxa"/>
          </w:tcPr>
          <w:p w14:paraId="1266466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0.75-1.11</w:t>
            </w:r>
          </w:p>
        </w:tc>
        <w:tc>
          <w:tcPr>
            <w:tcW w:w="992" w:type="dxa"/>
          </w:tcPr>
          <w:p w14:paraId="78A8234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0.36</w:t>
            </w:r>
          </w:p>
        </w:tc>
      </w:tr>
      <w:tr w:rsidR="00DA30E6" w:rsidRPr="00C95AAE" w14:paraId="6FE12447" w14:textId="77777777" w:rsidTr="00DA30E6">
        <w:tc>
          <w:tcPr>
            <w:tcW w:w="8462" w:type="dxa"/>
            <w:gridSpan w:val="4"/>
          </w:tcPr>
          <w:p w14:paraId="10ADA00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ASPECTS involvement</w:t>
            </w:r>
          </w:p>
        </w:tc>
      </w:tr>
      <w:tr w:rsidR="00DA30E6" w:rsidRPr="00C95AAE" w14:paraId="44A96D9B" w14:textId="77777777" w:rsidTr="00DA30E6">
        <w:tc>
          <w:tcPr>
            <w:tcW w:w="3926" w:type="dxa"/>
          </w:tcPr>
          <w:p w14:paraId="2B399BA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Caudate </w:t>
            </w:r>
          </w:p>
        </w:tc>
        <w:tc>
          <w:tcPr>
            <w:tcW w:w="1417" w:type="dxa"/>
          </w:tcPr>
          <w:p w14:paraId="5C15F44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1.09</w:t>
            </w:r>
          </w:p>
        </w:tc>
        <w:tc>
          <w:tcPr>
            <w:tcW w:w="2127" w:type="dxa"/>
          </w:tcPr>
          <w:p w14:paraId="5148CC4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0.85-1.40</w:t>
            </w:r>
          </w:p>
        </w:tc>
        <w:tc>
          <w:tcPr>
            <w:tcW w:w="992" w:type="dxa"/>
          </w:tcPr>
          <w:p w14:paraId="70D208D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0.49</w:t>
            </w:r>
          </w:p>
        </w:tc>
      </w:tr>
      <w:tr w:rsidR="00DA30E6" w:rsidRPr="00C95AAE" w14:paraId="6FD43D04" w14:textId="77777777" w:rsidTr="00DA30E6">
        <w:tc>
          <w:tcPr>
            <w:tcW w:w="3926" w:type="dxa"/>
          </w:tcPr>
          <w:p w14:paraId="32DE9CF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Lentiform </w:t>
            </w:r>
          </w:p>
        </w:tc>
        <w:tc>
          <w:tcPr>
            <w:tcW w:w="1417" w:type="dxa"/>
          </w:tcPr>
          <w:p w14:paraId="2138786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0.81</w:t>
            </w:r>
          </w:p>
        </w:tc>
        <w:tc>
          <w:tcPr>
            <w:tcW w:w="2127" w:type="dxa"/>
          </w:tcPr>
          <w:p w14:paraId="0E70355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0.60-1.11</w:t>
            </w:r>
          </w:p>
        </w:tc>
        <w:tc>
          <w:tcPr>
            <w:tcW w:w="992" w:type="dxa"/>
          </w:tcPr>
          <w:p w14:paraId="01BAA18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0.20</w:t>
            </w:r>
          </w:p>
        </w:tc>
      </w:tr>
      <w:tr w:rsidR="00DA30E6" w:rsidRPr="00C95AAE" w14:paraId="352567FF" w14:textId="77777777" w:rsidTr="00DA30E6">
        <w:tc>
          <w:tcPr>
            <w:tcW w:w="3926" w:type="dxa"/>
          </w:tcPr>
          <w:p w14:paraId="3C35B56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Internal Capsule </w:t>
            </w:r>
          </w:p>
        </w:tc>
        <w:tc>
          <w:tcPr>
            <w:tcW w:w="1417" w:type="dxa"/>
          </w:tcPr>
          <w:p w14:paraId="737CC6A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0.45</w:t>
            </w:r>
          </w:p>
        </w:tc>
        <w:tc>
          <w:tcPr>
            <w:tcW w:w="2127" w:type="dxa"/>
          </w:tcPr>
          <w:p w14:paraId="14DE8C4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0.35-0.58</w:t>
            </w:r>
          </w:p>
        </w:tc>
        <w:tc>
          <w:tcPr>
            <w:tcW w:w="992" w:type="dxa"/>
          </w:tcPr>
          <w:p w14:paraId="38B93B5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47F63A4A" w14:textId="77777777" w:rsidTr="00DA30E6">
        <w:tc>
          <w:tcPr>
            <w:tcW w:w="3926" w:type="dxa"/>
          </w:tcPr>
          <w:p w14:paraId="771365B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Insula </w:t>
            </w:r>
          </w:p>
        </w:tc>
        <w:tc>
          <w:tcPr>
            <w:tcW w:w="1417" w:type="dxa"/>
          </w:tcPr>
          <w:p w14:paraId="3E332E7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0.78</w:t>
            </w:r>
          </w:p>
        </w:tc>
        <w:tc>
          <w:tcPr>
            <w:tcW w:w="2127" w:type="dxa"/>
          </w:tcPr>
          <w:p w14:paraId="4C8B9D5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0.60-1.01</w:t>
            </w:r>
          </w:p>
        </w:tc>
        <w:tc>
          <w:tcPr>
            <w:tcW w:w="992" w:type="dxa"/>
          </w:tcPr>
          <w:p w14:paraId="23211A2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0.057</w:t>
            </w:r>
          </w:p>
        </w:tc>
      </w:tr>
      <w:tr w:rsidR="00DA30E6" w:rsidRPr="00C95AAE" w14:paraId="58B26D60" w14:textId="77777777" w:rsidTr="00DA30E6">
        <w:tc>
          <w:tcPr>
            <w:tcW w:w="3926" w:type="dxa"/>
          </w:tcPr>
          <w:p w14:paraId="4C27121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M1 </w:t>
            </w:r>
          </w:p>
        </w:tc>
        <w:tc>
          <w:tcPr>
            <w:tcW w:w="1417" w:type="dxa"/>
          </w:tcPr>
          <w:p w14:paraId="11ED8A5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0.93</w:t>
            </w:r>
          </w:p>
        </w:tc>
        <w:tc>
          <w:tcPr>
            <w:tcW w:w="2127" w:type="dxa"/>
          </w:tcPr>
          <w:p w14:paraId="60E210B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0.72-1.20</w:t>
            </w:r>
          </w:p>
        </w:tc>
        <w:tc>
          <w:tcPr>
            <w:tcW w:w="992" w:type="dxa"/>
          </w:tcPr>
          <w:p w14:paraId="5BA80AC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0.57</w:t>
            </w:r>
          </w:p>
        </w:tc>
      </w:tr>
      <w:tr w:rsidR="00DA30E6" w:rsidRPr="00C95AAE" w14:paraId="177E3E78" w14:textId="77777777" w:rsidTr="00DA30E6">
        <w:tc>
          <w:tcPr>
            <w:tcW w:w="3926" w:type="dxa"/>
          </w:tcPr>
          <w:p w14:paraId="501AEA1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M2 </w:t>
            </w:r>
          </w:p>
        </w:tc>
        <w:tc>
          <w:tcPr>
            <w:tcW w:w="1417" w:type="dxa"/>
          </w:tcPr>
          <w:p w14:paraId="33937BF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0.82</w:t>
            </w:r>
          </w:p>
        </w:tc>
        <w:tc>
          <w:tcPr>
            <w:tcW w:w="2127" w:type="dxa"/>
          </w:tcPr>
          <w:p w14:paraId="3C07F6D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0.64-1.06</w:t>
            </w:r>
          </w:p>
        </w:tc>
        <w:tc>
          <w:tcPr>
            <w:tcW w:w="992" w:type="dxa"/>
          </w:tcPr>
          <w:p w14:paraId="1894975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0.13</w:t>
            </w:r>
          </w:p>
        </w:tc>
      </w:tr>
      <w:tr w:rsidR="00DA30E6" w:rsidRPr="00C95AAE" w14:paraId="0AC39859" w14:textId="77777777" w:rsidTr="00DA30E6">
        <w:tc>
          <w:tcPr>
            <w:tcW w:w="3926" w:type="dxa"/>
          </w:tcPr>
          <w:p w14:paraId="612F49F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M3 </w:t>
            </w:r>
          </w:p>
        </w:tc>
        <w:tc>
          <w:tcPr>
            <w:tcW w:w="1417" w:type="dxa"/>
          </w:tcPr>
          <w:p w14:paraId="6E35C12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0.98</w:t>
            </w:r>
          </w:p>
        </w:tc>
        <w:tc>
          <w:tcPr>
            <w:tcW w:w="2127" w:type="dxa"/>
          </w:tcPr>
          <w:p w14:paraId="1F3EE98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0.74-1.29</w:t>
            </w:r>
          </w:p>
        </w:tc>
        <w:tc>
          <w:tcPr>
            <w:tcW w:w="992" w:type="dxa"/>
          </w:tcPr>
          <w:p w14:paraId="4B90BD8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0.88</w:t>
            </w:r>
          </w:p>
        </w:tc>
      </w:tr>
      <w:tr w:rsidR="00DA30E6" w:rsidRPr="00C95AAE" w14:paraId="557FC71A" w14:textId="77777777" w:rsidTr="00DA30E6">
        <w:tc>
          <w:tcPr>
            <w:tcW w:w="3926" w:type="dxa"/>
          </w:tcPr>
          <w:p w14:paraId="0CB8399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M4 </w:t>
            </w:r>
          </w:p>
        </w:tc>
        <w:tc>
          <w:tcPr>
            <w:tcW w:w="1417" w:type="dxa"/>
          </w:tcPr>
          <w:p w14:paraId="1285421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0.82</w:t>
            </w:r>
          </w:p>
        </w:tc>
        <w:tc>
          <w:tcPr>
            <w:tcW w:w="2127" w:type="dxa"/>
          </w:tcPr>
          <w:p w14:paraId="1D458B6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0.63-1.08</w:t>
            </w:r>
          </w:p>
        </w:tc>
        <w:tc>
          <w:tcPr>
            <w:tcW w:w="992" w:type="dxa"/>
          </w:tcPr>
          <w:p w14:paraId="1002C65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0.15</w:t>
            </w:r>
          </w:p>
        </w:tc>
      </w:tr>
      <w:tr w:rsidR="00DA30E6" w:rsidRPr="00C95AAE" w14:paraId="28DC8275" w14:textId="77777777" w:rsidTr="00DA30E6">
        <w:tc>
          <w:tcPr>
            <w:tcW w:w="3926" w:type="dxa"/>
          </w:tcPr>
          <w:p w14:paraId="220625E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M5 </w:t>
            </w:r>
          </w:p>
        </w:tc>
        <w:tc>
          <w:tcPr>
            <w:tcW w:w="1417" w:type="dxa"/>
          </w:tcPr>
          <w:p w14:paraId="60EA147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0.77</w:t>
            </w:r>
          </w:p>
        </w:tc>
        <w:tc>
          <w:tcPr>
            <w:tcW w:w="2127" w:type="dxa"/>
          </w:tcPr>
          <w:p w14:paraId="0F2026D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0.60-0.99</w:t>
            </w:r>
          </w:p>
        </w:tc>
        <w:tc>
          <w:tcPr>
            <w:tcW w:w="992" w:type="dxa"/>
          </w:tcPr>
          <w:p w14:paraId="5F7F11D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0.042</w:t>
            </w:r>
          </w:p>
        </w:tc>
      </w:tr>
      <w:tr w:rsidR="00DA30E6" w:rsidRPr="00C95AAE" w14:paraId="79E16DBE" w14:textId="77777777" w:rsidTr="00DA30E6">
        <w:tc>
          <w:tcPr>
            <w:tcW w:w="3926" w:type="dxa"/>
          </w:tcPr>
          <w:p w14:paraId="2E85871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M6 </w:t>
            </w:r>
          </w:p>
        </w:tc>
        <w:tc>
          <w:tcPr>
            <w:tcW w:w="1417" w:type="dxa"/>
          </w:tcPr>
          <w:p w14:paraId="539B525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0.77</w:t>
            </w:r>
          </w:p>
        </w:tc>
        <w:tc>
          <w:tcPr>
            <w:tcW w:w="2127" w:type="dxa"/>
          </w:tcPr>
          <w:p w14:paraId="08B3CD0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0.58-1.02</w:t>
            </w:r>
          </w:p>
        </w:tc>
        <w:tc>
          <w:tcPr>
            <w:tcW w:w="992" w:type="dxa"/>
          </w:tcPr>
          <w:p w14:paraId="74CD0FB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0.066</w:t>
            </w:r>
          </w:p>
        </w:tc>
      </w:tr>
      <w:tr w:rsidR="00DA30E6" w:rsidRPr="00C95AAE" w14:paraId="59182347" w14:textId="77777777" w:rsidTr="00DA30E6">
        <w:tc>
          <w:tcPr>
            <w:tcW w:w="8462" w:type="dxa"/>
            <w:gridSpan w:val="4"/>
          </w:tcPr>
          <w:p w14:paraId="583C191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Odds ratios towards shift in better outcome on modified Rankin Scale</w:t>
            </w:r>
          </w:p>
          <w:p w14:paraId="149C80E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NIHSS = National Institutes of Health Stroke Scale; AIC = Akaike’s Information Criterion; HI = hemorrhagic infarct; PH = parenchymal hematoma; ASPECTS = Alberta Stroke Program Early CT score</w:t>
            </w:r>
          </w:p>
          <w:p w14:paraId="530A9C3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</w:tr>
    </w:tbl>
    <w:p w14:paraId="0E0E3C34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  <w:r w:rsidRPr="00C95AAE">
        <w:rPr>
          <w:rFonts w:ascii="Times New Roman" w:eastAsia="Times New Roman" w:hAnsi="Times New Roman"/>
          <w:color w:val="000000"/>
          <w:lang w:val="en-US"/>
        </w:rPr>
        <w:tab/>
      </w:r>
      <w:r w:rsidRPr="00C95AAE">
        <w:rPr>
          <w:rFonts w:ascii="Times New Roman" w:eastAsia="Times New Roman" w:hAnsi="Times New Roman"/>
          <w:color w:val="000000"/>
          <w:lang w:val="en-US"/>
        </w:rPr>
        <w:tab/>
      </w:r>
    </w:p>
    <w:p w14:paraId="53284F76" w14:textId="77777777" w:rsidR="00362151" w:rsidRPr="00C95AAE" w:rsidRDefault="00362151" w:rsidP="00A82807">
      <w:pPr>
        <w:pStyle w:val="NoSpacing"/>
        <w:rPr>
          <w:rFonts w:ascii="Times New Roman" w:hAnsi="Times New Roman"/>
          <w:b/>
          <w:sz w:val="20"/>
          <w:szCs w:val="20"/>
          <w:lang w:val="en-US" w:eastAsia="nl-NL"/>
        </w:rPr>
      </w:pPr>
    </w:p>
    <w:p w14:paraId="4C7D4107" w14:textId="77777777" w:rsidR="00DA30E6" w:rsidRPr="00C95AAE" w:rsidRDefault="00DA30E6" w:rsidP="00237D6B">
      <w:pPr>
        <w:pStyle w:val="NoSpacing"/>
        <w:rPr>
          <w:rFonts w:ascii="Arial" w:hAnsi="Arial" w:cs="Arial"/>
          <w:sz w:val="20"/>
          <w:szCs w:val="20"/>
          <w:lang w:val="en-US" w:eastAsia="nl-NL"/>
        </w:rPr>
      </w:pPr>
    </w:p>
    <w:p w14:paraId="7C34773E" w14:textId="77777777" w:rsidR="00DA30E6" w:rsidRPr="00C95AAE" w:rsidRDefault="00DA30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" w:hAnsi="Arial" w:cs="Arial"/>
          <w:sz w:val="20"/>
          <w:szCs w:val="20"/>
          <w:lang w:val="en-US" w:eastAsia="nl-NL"/>
        </w:rPr>
      </w:pPr>
      <w:r w:rsidRPr="00C95AAE">
        <w:rPr>
          <w:rFonts w:ascii="Arial" w:hAnsi="Arial" w:cs="Arial"/>
          <w:sz w:val="20"/>
          <w:szCs w:val="20"/>
          <w:lang w:val="en-US" w:eastAsia="nl-NL"/>
        </w:rPr>
        <w:br w:type="page"/>
      </w:r>
    </w:p>
    <w:p w14:paraId="03CF6D3A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  <w:r w:rsidRPr="00C95AAE">
        <w:rPr>
          <w:rFonts w:ascii="Times New Roman" w:hAnsi="Times New Roman"/>
          <w:b/>
          <w:szCs w:val="24"/>
          <w:lang w:val="en-US"/>
        </w:rPr>
        <w:lastRenderedPageBreak/>
        <w:t>Online supplementary table S</w:t>
      </w:r>
      <w:r w:rsidRPr="00C95AAE">
        <w:rPr>
          <w:rFonts w:ascii="Times New Roman" w:eastAsia="Times New Roman" w:hAnsi="Times New Roman"/>
          <w:b/>
          <w:color w:val="000000"/>
          <w:lang w:val="en-US"/>
        </w:rPr>
        <w:t>3</w:t>
      </w:r>
      <w:r w:rsidR="00453C7C">
        <w:rPr>
          <w:rFonts w:ascii="Times New Roman" w:eastAsia="Times New Roman" w:hAnsi="Times New Roman"/>
          <w:b/>
          <w:color w:val="000000"/>
          <w:lang w:val="en-US"/>
        </w:rPr>
        <w:t>a</w:t>
      </w:r>
      <w:r w:rsidRPr="00C95AAE">
        <w:rPr>
          <w:rFonts w:ascii="Times New Roman" w:eastAsia="Times New Roman" w:hAnsi="Times New Roman"/>
          <w:color w:val="000000"/>
          <w:lang w:val="en-US"/>
        </w:rPr>
        <w:t xml:space="preserve">. Follow-up infarct volume thresholds with high specificity for unfavorable outcome (mRS 3-6), CT only </w:t>
      </w:r>
    </w:p>
    <w:p w14:paraId="479E0C88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3212"/>
        <w:gridCol w:w="3119"/>
      </w:tblGrid>
      <w:tr w:rsidR="00DA30E6" w:rsidRPr="00C95AAE" w14:paraId="6E7BE3CB" w14:textId="77777777" w:rsidTr="00397684">
        <w:trPr>
          <w:trHeight w:val="284"/>
        </w:trPr>
        <w:tc>
          <w:tcPr>
            <w:tcW w:w="1384" w:type="dxa"/>
          </w:tcPr>
          <w:p w14:paraId="15539BA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Specificity </w:t>
            </w:r>
          </w:p>
        </w:tc>
        <w:tc>
          <w:tcPr>
            <w:tcW w:w="3212" w:type="dxa"/>
          </w:tcPr>
          <w:p w14:paraId="4387B5E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Follow-up infarct volume threshold in mL </w:t>
            </w:r>
          </w:p>
        </w:tc>
        <w:tc>
          <w:tcPr>
            <w:tcW w:w="3119" w:type="dxa"/>
          </w:tcPr>
          <w:p w14:paraId="485B37E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95% CI for unfavorable outcome</w:t>
            </w:r>
          </w:p>
        </w:tc>
      </w:tr>
      <w:tr w:rsidR="00DA30E6" w:rsidRPr="00C95AAE" w14:paraId="4521B4F8" w14:textId="77777777" w:rsidTr="00397684">
        <w:trPr>
          <w:trHeight w:val="284"/>
        </w:trPr>
        <w:tc>
          <w:tcPr>
            <w:tcW w:w="1384" w:type="dxa"/>
          </w:tcPr>
          <w:p w14:paraId="21DEC4E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95%</w:t>
            </w:r>
          </w:p>
        </w:tc>
        <w:tc>
          <w:tcPr>
            <w:tcW w:w="3212" w:type="dxa"/>
          </w:tcPr>
          <w:p w14:paraId="7A34A9F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122</w:t>
            </w:r>
          </w:p>
        </w:tc>
        <w:tc>
          <w:tcPr>
            <w:tcW w:w="3119" w:type="dxa"/>
          </w:tcPr>
          <w:p w14:paraId="51690640" w14:textId="0AB236CD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(92.4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to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97.1)</w:t>
            </w:r>
          </w:p>
        </w:tc>
      </w:tr>
      <w:tr w:rsidR="00DA30E6" w:rsidRPr="00C95AAE" w14:paraId="3D9F1939" w14:textId="77777777" w:rsidTr="00397684">
        <w:trPr>
          <w:trHeight w:val="284"/>
        </w:trPr>
        <w:tc>
          <w:tcPr>
            <w:tcW w:w="1384" w:type="dxa"/>
          </w:tcPr>
          <w:p w14:paraId="3928614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90%</w:t>
            </w:r>
          </w:p>
        </w:tc>
        <w:tc>
          <w:tcPr>
            <w:tcW w:w="3212" w:type="dxa"/>
          </w:tcPr>
          <w:p w14:paraId="5D28390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80</w:t>
            </w:r>
          </w:p>
        </w:tc>
        <w:tc>
          <w:tcPr>
            <w:tcW w:w="3119" w:type="dxa"/>
          </w:tcPr>
          <w:p w14:paraId="6B1FCA41" w14:textId="42EDEB35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(87.2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to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92.5)</w:t>
            </w:r>
          </w:p>
        </w:tc>
      </w:tr>
      <w:tr w:rsidR="00DA30E6" w:rsidRPr="00C95AAE" w14:paraId="2BACA70F" w14:textId="77777777" w:rsidTr="00397684">
        <w:trPr>
          <w:trHeight w:val="284"/>
        </w:trPr>
        <w:tc>
          <w:tcPr>
            <w:tcW w:w="1384" w:type="dxa"/>
          </w:tcPr>
          <w:p w14:paraId="1B97720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80%</w:t>
            </w:r>
          </w:p>
        </w:tc>
        <w:tc>
          <w:tcPr>
            <w:tcW w:w="3212" w:type="dxa"/>
          </w:tcPr>
          <w:p w14:paraId="1BFF4E7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31</w:t>
            </w:r>
          </w:p>
        </w:tc>
        <w:tc>
          <w:tcPr>
            <w:tcW w:w="3119" w:type="dxa"/>
          </w:tcPr>
          <w:p w14:paraId="2C71FABB" w14:textId="7A486BD2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(77.7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to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83.2)</w:t>
            </w:r>
          </w:p>
        </w:tc>
      </w:tr>
      <w:tr w:rsidR="00DA30E6" w:rsidRPr="00C95AAE" w14:paraId="071028F9" w14:textId="77777777" w:rsidTr="00397684">
        <w:trPr>
          <w:trHeight w:val="284"/>
        </w:trPr>
        <w:tc>
          <w:tcPr>
            <w:tcW w:w="7715" w:type="dxa"/>
            <w:gridSpan w:val="3"/>
          </w:tcPr>
          <w:p w14:paraId="1991BD19" w14:textId="1490375A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CI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confidence interval; </w:t>
            </w:r>
            <w:proofErr w:type="spellStart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mRS</w:t>
            </w:r>
            <w:proofErr w:type="spellEnd"/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modified Rankin Scale</w:t>
            </w:r>
          </w:p>
        </w:tc>
      </w:tr>
    </w:tbl>
    <w:p w14:paraId="1200977A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p w14:paraId="3BBFCD95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b/>
          <w:color w:val="000000"/>
          <w:lang w:val="en-US"/>
        </w:rPr>
      </w:pPr>
    </w:p>
    <w:p w14:paraId="483E91B0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  <w:r w:rsidRPr="00C95AAE">
        <w:rPr>
          <w:rFonts w:ascii="Times New Roman" w:hAnsi="Times New Roman"/>
          <w:b/>
          <w:szCs w:val="24"/>
          <w:lang w:val="en-US"/>
        </w:rPr>
        <w:t>Online supplementary table S</w:t>
      </w:r>
      <w:r w:rsidR="00453C7C">
        <w:rPr>
          <w:rFonts w:ascii="Times New Roman" w:eastAsia="Times New Roman" w:hAnsi="Times New Roman"/>
          <w:b/>
          <w:color w:val="000000"/>
          <w:lang w:val="en-US"/>
        </w:rPr>
        <w:t>3b</w:t>
      </w:r>
      <w:r w:rsidRPr="00C95AAE">
        <w:rPr>
          <w:rFonts w:ascii="Times New Roman" w:eastAsia="Times New Roman" w:hAnsi="Times New Roman"/>
          <w:color w:val="000000"/>
          <w:lang w:val="en-US"/>
        </w:rPr>
        <w:t xml:space="preserve">. Follow-up infarct volume thresholds with high specificity for unfavorable outcome (mRS 3-6), MR only </w:t>
      </w:r>
    </w:p>
    <w:p w14:paraId="2367EE7F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3212"/>
        <w:gridCol w:w="3119"/>
      </w:tblGrid>
      <w:tr w:rsidR="00DA30E6" w:rsidRPr="00C95AAE" w14:paraId="65186F2B" w14:textId="77777777" w:rsidTr="00397684">
        <w:trPr>
          <w:trHeight w:val="284"/>
        </w:trPr>
        <w:tc>
          <w:tcPr>
            <w:tcW w:w="1384" w:type="dxa"/>
          </w:tcPr>
          <w:p w14:paraId="653544A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Specificity </w:t>
            </w:r>
          </w:p>
        </w:tc>
        <w:tc>
          <w:tcPr>
            <w:tcW w:w="3212" w:type="dxa"/>
          </w:tcPr>
          <w:p w14:paraId="479744D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Follow-up infarct volume threshold in mL </w:t>
            </w:r>
          </w:p>
        </w:tc>
        <w:tc>
          <w:tcPr>
            <w:tcW w:w="3119" w:type="dxa"/>
          </w:tcPr>
          <w:p w14:paraId="11397A6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95% CI for unfavorable outcome</w:t>
            </w:r>
          </w:p>
        </w:tc>
      </w:tr>
      <w:tr w:rsidR="00DA30E6" w:rsidRPr="00C95AAE" w14:paraId="7EAA44C0" w14:textId="77777777" w:rsidTr="00397684">
        <w:trPr>
          <w:trHeight w:val="284"/>
        </w:trPr>
        <w:tc>
          <w:tcPr>
            <w:tcW w:w="1384" w:type="dxa"/>
          </w:tcPr>
          <w:p w14:paraId="756DAA9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95%</w:t>
            </w:r>
          </w:p>
        </w:tc>
        <w:tc>
          <w:tcPr>
            <w:tcW w:w="3212" w:type="dxa"/>
          </w:tcPr>
          <w:p w14:paraId="0B36919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151</w:t>
            </w:r>
          </w:p>
        </w:tc>
        <w:tc>
          <w:tcPr>
            <w:tcW w:w="3119" w:type="dxa"/>
          </w:tcPr>
          <w:p w14:paraId="477C17CF" w14:textId="2BDB0F44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(83.8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to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99.9)</w:t>
            </w:r>
          </w:p>
        </w:tc>
      </w:tr>
      <w:tr w:rsidR="00DA30E6" w:rsidRPr="00C95AAE" w14:paraId="5F066E84" w14:textId="77777777" w:rsidTr="00397684">
        <w:trPr>
          <w:trHeight w:val="284"/>
        </w:trPr>
        <w:tc>
          <w:tcPr>
            <w:tcW w:w="1384" w:type="dxa"/>
          </w:tcPr>
          <w:p w14:paraId="651C70C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90%</w:t>
            </w:r>
          </w:p>
        </w:tc>
        <w:tc>
          <w:tcPr>
            <w:tcW w:w="3212" w:type="dxa"/>
          </w:tcPr>
          <w:p w14:paraId="0F20A72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133</w:t>
            </w:r>
          </w:p>
        </w:tc>
        <w:tc>
          <w:tcPr>
            <w:tcW w:w="3119" w:type="dxa"/>
          </w:tcPr>
          <w:p w14:paraId="72B9DAA9" w14:textId="3179E1E0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(76.9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to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98.2)</w:t>
            </w:r>
          </w:p>
        </w:tc>
      </w:tr>
      <w:tr w:rsidR="00DA30E6" w:rsidRPr="00C95AAE" w14:paraId="35D12229" w14:textId="77777777" w:rsidTr="00397684">
        <w:trPr>
          <w:trHeight w:val="284"/>
        </w:trPr>
        <w:tc>
          <w:tcPr>
            <w:tcW w:w="1384" w:type="dxa"/>
          </w:tcPr>
          <w:p w14:paraId="14CAB82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80%</w:t>
            </w:r>
          </w:p>
        </w:tc>
        <w:tc>
          <w:tcPr>
            <w:tcW w:w="3212" w:type="dxa"/>
          </w:tcPr>
          <w:p w14:paraId="4007E08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78</w:t>
            </w:r>
          </w:p>
        </w:tc>
        <w:tc>
          <w:tcPr>
            <w:tcW w:w="3119" w:type="dxa"/>
          </w:tcPr>
          <w:p w14:paraId="093E4B08" w14:textId="4C7EA482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(65.5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to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89.4)</w:t>
            </w:r>
          </w:p>
        </w:tc>
      </w:tr>
      <w:tr w:rsidR="00DA30E6" w:rsidRPr="00C95AAE" w14:paraId="47EE7785" w14:textId="77777777" w:rsidTr="00397684">
        <w:trPr>
          <w:trHeight w:val="284"/>
        </w:trPr>
        <w:tc>
          <w:tcPr>
            <w:tcW w:w="7715" w:type="dxa"/>
            <w:gridSpan w:val="3"/>
          </w:tcPr>
          <w:p w14:paraId="331857D6" w14:textId="54DECE84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CI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confidence interval; </w:t>
            </w:r>
            <w:proofErr w:type="spellStart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mRS</w:t>
            </w:r>
            <w:proofErr w:type="spellEnd"/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modified Rankin Scale</w:t>
            </w:r>
          </w:p>
        </w:tc>
      </w:tr>
    </w:tbl>
    <w:p w14:paraId="226C0DCC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p w14:paraId="265A14D7" w14:textId="77777777" w:rsidR="00DA30E6" w:rsidRPr="00C95AAE" w:rsidRDefault="00DA30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" w:eastAsia="Calibri" w:hAnsi="Arial" w:cs="Arial"/>
          <w:color w:val="auto"/>
          <w:sz w:val="20"/>
          <w:szCs w:val="20"/>
          <w:bdr w:val="none" w:sz="0" w:space="0" w:color="auto"/>
          <w:lang w:val="en-US" w:eastAsia="nl-NL"/>
        </w:rPr>
      </w:pPr>
    </w:p>
    <w:p w14:paraId="68DE4BC1" w14:textId="77777777" w:rsidR="00362151" w:rsidRPr="00C95AAE" w:rsidRDefault="00362151" w:rsidP="00237D6B">
      <w:pPr>
        <w:rPr>
          <w:rFonts w:ascii="Arial" w:hAnsi="Arial" w:cs="Arial"/>
          <w:sz w:val="20"/>
          <w:szCs w:val="20"/>
          <w:lang w:val="en-US"/>
        </w:rPr>
      </w:pPr>
    </w:p>
    <w:p w14:paraId="330D082D" w14:textId="77777777" w:rsidR="00362151" w:rsidRPr="00C95AAE" w:rsidRDefault="00362151" w:rsidP="00237D6B">
      <w:pPr>
        <w:rPr>
          <w:rFonts w:ascii="Arial" w:hAnsi="Arial" w:cs="Arial"/>
          <w:sz w:val="20"/>
          <w:szCs w:val="20"/>
          <w:lang w:val="en-US"/>
        </w:rPr>
      </w:pPr>
    </w:p>
    <w:p w14:paraId="15FF70C1" w14:textId="77777777" w:rsidR="0039740F" w:rsidRPr="00C95AAE" w:rsidRDefault="0039740F" w:rsidP="00237D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rPr>
          <w:rFonts w:ascii="Arial" w:eastAsia="Calibri" w:hAnsi="Arial" w:cs="Arial"/>
          <w:b/>
          <w:color w:val="auto"/>
          <w:sz w:val="20"/>
          <w:szCs w:val="20"/>
          <w:bdr w:val="none" w:sz="0" w:space="0" w:color="auto"/>
          <w:lang w:val="en-US" w:eastAsia="nl-NL"/>
        </w:rPr>
      </w:pPr>
      <w:r w:rsidRPr="00C95AAE">
        <w:rPr>
          <w:rFonts w:ascii="Arial" w:hAnsi="Arial" w:cs="Arial"/>
          <w:b/>
          <w:sz w:val="20"/>
          <w:szCs w:val="20"/>
          <w:lang w:val="en-US" w:eastAsia="nl-NL"/>
        </w:rPr>
        <w:br w:type="page"/>
      </w:r>
    </w:p>
    <w:p w14:paraId="03955DC1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  <w:r w:rsidRPr="00C95AAE">
        <w:rPr>
          <w:rFonts w:ascii="Times New Roman" w:hAnsi="Times New Roman"/>
          <w:b/>
          <w:szCs w:val="24"/>
          <w:lang w:val="en-US"/>
        </w:rPr>
        <w:lastRenderedPageBreak/>
        <w:t>Online supplementary table S</w:t>
      </w:r>
      <w:r w:rsidRPr="00C95AAE">
        <w:rPr>
          <w:rFonts w:ascii="Times New Roman" w:eastAsia="Times New Roman" w:hAnsi="Times New Roman"/>
          <w:b/>
          <w:color w:val="000000"/>
          <w:lang w:val="en-US"/>
        </w:rPr>
        <w:t>4</w:t>
      </w:r>
      <w:r w:rsidRPr="00C95AAE">
        <w:rPr>
          <w:rFonts w:ascii="Times New Roman" w:eastAsia="Times New Roman" w:hAnsi="Times New Roman"/>
          <w:color w:val="000000"/>
          <w:lang w:val="en-US"/>
        </w:rPr>
        <w:t>. Outcome table by imaging modality</w:t>
      </w:r>
    </w:p>
    <w:p w14:paraId="143A6D16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tbl>
      <w:tblPr>
        <w:tblStyle w:val="TableGrid"/>
        <w:tblW w:w="10506" w:type="dxa"/>
        <w:jc w:val="center"/>
        <w:tblLayout w:type="fixed"/>
        <w:tblLook w:val="0000" w:firstRow="0" w:lastRow="0" w:firstColumn="0" w:lastColumn="0" w:noHBand="0" w:noVBand="0"/>
      </w:tblPr>
      <w:tblGrid>
        <w:gridCol w:w="5262"/>
        <w:gridCol w:w="1984"/>
        <w:gridCol w:w="2126"/>
        <w:gridCol w:w="1134"/>
      </w:tblGrid>
      <w:tr w:rsidR="00DA30E6" w:rsidRPr="00C95AAE" w14:paraId="61D75B42" w14:textId="77777777" w:rsidTr="00397684">
        <w:trPr>
          <w:trHeight w:val="284"/>
          <w:jc w:val="center"/>
        </w:trPr>
        <w:tc>
          <w:tcPr>
            <w:tcW w:w="5262" w:type="dxa"/>
          </w:tcPr>
          <w:p w14:paraId="2077B2C5" w14:textId="77777777" w:rsidR="00DA30E6" w:rsidRPr="00D41630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D41630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Characteristic</w:t>
            </w:r>
          </w:p>
        </w:tc>
        <w:tc>
          <w:tcPr>
            <w:tcW w:w="1984" w:type="dxa"/>
          </w:tcPr>
          <w:p w14:paraId="2B11F7E0" w14:textId="77777777" w:rsidR="00DA30E6" w:rsidRPr="00D41630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D41630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MR imaging</w:t>
            </w:r>
          </w:p>
        </w:tc>
        <w:tc>
          <w:tcPr>
            <w:tcW w:w="2126" w:type="dxa"/>
          </w:tcPr>
          <w:p w14:paraId="6B5F0AB7" w14:textId="77777777" w:rsidR="00DA30E6" w:rsidRPr="00D41630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D41630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CT imaging</w:t>
            </w:r>
          </w:p>
        </w:tc>
        <w:tc>
          <w:tcPr>
            <w:tcW w:w="1134" w:type="dxa"/>
          </w:tcPr>
          <w:p w14:paraId="382AED1E" w14:textId="77777777" w:rsidR="00DA30E6" w:rsidRPr="00D41630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D41630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P value</w:t>
            </w:r>
          </w:p>
        </w:tc>
      </w:tr>
      <w:tr w:rsidR="00DA30E6" w:rsidRPr="00C95AAE" w14:paraId="1CF6A50C" w14:textId="77777777" w:rsidTr="00397684">
        <w:trPr>
          <w:trHeight w:val="284"/>
          <w:jc w:val="center"/>
        </w:trPr>
        <w:tc>
          <w:tcPr>
            <w:tcW w:w="5262" w:type="dxa"/>
          </w:tcPr>
          <w:p w14:paraId="1DD4D82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Follow-up infarct volume in mL, median [IQR]</w:t>
            </w:r>
          </w:p>
        </w:tc>
        <w:tc>
          <w:tcPr>
            <w:tcW w:w="1984" w:type="dxa"/>
          </w:tcPr>
          <w:p w14:paraId="09744C1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22 [8 – 71]</w:t>
            </w:r>
          </w:p>
        </w:tc>
        <w:tc>
          <w:tcPr>
            <w:tcW w:w="2126" w:type="dxa"/>
          </w:tcPr>
          <w:p w14:paraId="4D971F7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48 [15-131]</w:t>
            </w:r>
          </w:p>
        </w:tc>
        <w:tc>
          <w:tcPr>
            <w:tcW w:w="1134" w:type="dxa"/>
          </w:tcPr>
          <w:p w14:paraId="399ED24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32030A84" w14:textId="77777777" w:rsidTr="00397684">
        <w:trPr>
          <w:trHeight w:val="284"/>
          <w:jc w:val="center"/>
        </w:trPr>
        <w:tc>
          <w:tcPr>
            <w:tcW w:w="5262" w:type="dxa"/>
          </w:tcPr>
          <w:p w14:paraId="3D26855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Modified Rankin Scale score at 90 days, median [IQR]</w:t>
            </w:r>
          </w:p>
        </w:tc>
        <w:tc>
          <w:tcPr>
            <w:tcW w:w="1984" w:type="dxa"/>
          </w:tcPr>
          <w:p w14:paraId="09D72FF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2 [1-4]</w:t>
            </w:r>
          </w:p>
        </w:tc>
        <w:tc>
          <w:tcPr>
            <w:tcW w:w="2126" w:type="dxa"/>
          </w:tcPr>
          <w:p w14:paraId="1F5878F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3 [2-5]</w:t>
            </w:r>
          </w:p>
        </w:tc>
        <w:tc>
          <w:tcPr>
            <w:tcW w:w="1134" w:type="dxa"/>
          </w:tcPr>
          <w:p w14:paraId="2024775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5DD5576E" w14:textId="77777777" w:rsidTr="00397684">
        <w:trPr>
          <w:trHeight w:val="284"/>
          <w:jc w:val="center"/>
        </w:trPr>
        <w:tc>
          <w:tcPr>
            <w:tcW w:w="5262" w:type="dxa"/>
          </w:tcPr>
          <w:p w14:paraId="39B72F7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Onset to follow-up acquisition in hours, median [IQR]</w:t>
            </w:r>
          </w:p>
        </w:tc>
        <w:tc>
          <w:tcPr>
            <w:tcW w:w="1984" w:type="dxa"/>
          </w:tcPr>
          <w:p w14:paraId="43A5977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26 [23-148]</w:t>
            </w:r>
          </w:p>
        </w:tc>
        <w:tc>
          <w:tcPr>
            <w:tcW w:w="2126" w:type="dxa"/>
          </w:tcPr>
          <w:p w14:paraId="42B08DE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35 [24-138]</w:t>
            </w:r>
          </w:p>
        </w:tc>
        <w:tc>
          <w:tcPr>
            <w:tcW w:w="1134" w:type="dxa"/>
          </w:tcPr>
          <w:p w14:paraId="0A403F9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674D2D36" w14:textId="77777777" w:rsidTr="00397684">
        <w:trPr>
          <w:trHeight w:val="284"/>
          <w:jc w:val="center"/>
        </w:trPr>
        <w:tc>
          <w:tcPr>
            <w:tcW w:w="10506" w:type="dxa"/>
            <w:gridSpan w:val="4"/>
          </w:tcPr>
          <w:p w14:paraId="5C87F84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Hemorrhage, n/N (%)</w:t>
            </w: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a</w:t>
            </w:r>
          </w:p>
        </w:tc>
      </w:tr>
      <w:tr w:rsidR="00DA30E6" w:rsidRPr="00C95AAE" w14:paraId="335C2BB6" w14:textId="77777777" w:rsidTr="00397684">
        <w:trPr>
          <w:trHeight w:val="284"/>
          <w:jc w:val="center"/>
        </w:trPr>
        <w:tc>
          <w:tcPr>
            <w:tcW w:w="5262" w:type="dxa"/>
          </w:tcPr>
          <w:p w14:paraId="16CC53E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HI-1 </w:t>
            </w:r>
          </w:p>
        </w:tc>
        <w:tc>
          <w:tcPr>
            <w:tcW w:w="1984" w:type="dxa"/>
          </w:tcPr>
          <w:p w14:paraId="37BB6BE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72/282 (25.5)</w:t>
            </w:r>
          </w:p>
        </w:tc>
        <w:tc>
          <w:tcPr>
            <w:tcW w:w="2126" w:type="dxa"/>
          </w:tcPr>
          <w:p w14:paraId="2C2681F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157/1383 (11.4) </w:t>
            </w:r>
          </w:p>
        </w:tc>
        <w:tc>
          <w:tcPr>
            <w:tcW w:w="1134" w:type="dxa"/>
          </w:tcPr>
          <w:p w14:paraId="5C54916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48503599" w14:textId="77777777" w:rsidTr="00397684">
        <w:trPr>
          <w:trHeight w:val="284"/>
          <w:jc w:val="center"/>
        </w:trPr>
        <w:tc>
          <w:tcPr>
            <w:tcW w:w="5262" w:type="dxa"/>
          </w:tcPr>
          <w:p w14:paraId="7205BD8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HI-2</w:t>
            </w:r>
          </w:p>
        </w:tc>
        <w:tc>
          <w:tcPr>
            <w:tcW w:w="1984" w:type="dxa"/>
          </w:tcPr>
          <w:p w14:paraId="6144F12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23/282 (8.2) </w:t>
            </w:r>
          </w:p>
        </w:tc>
        <w:tc>
          <w:tcPr>
            <w:tcW w:w="2126" w:type="dxa"/>
          </w:tcPr>
          <w:p w14:paraId="2CE3806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172/1383 (12.4) </w:t>
            </w:r>
          </w:p>
        </w:tc>
        <w:tc>
          <w:tcPr>
            <w:tcW w:w="1134" w:type="dxa"/>
          </w:tcPr>
          <w:p w14:paraId="2EC14A6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0.042</w:t>
            </w:r>
          </w:p>
        </w:tc>
      </w:tr>
      <w:tr w:rsidR="00DA30E6" w:rsidRPr="00C95AAE" w14:paraId="5F548A32" w14:textId="77777777" w:rsidTr="00397684">
        <w:trPr>
          <w:trHeight w:val="284"/>
          <w:jc w:val="center"/>
        </w:trPr>
        <w:tc>
          <w:tcPr>
            <w:tcW w:w="5262" w:type="dxa"/>
          </w:tcPr>
          <w:p w14:paraId="482502C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PH-1</w:t>
            </w:r>
          </w:p>
        </w:tc>
        <w:tc>
          <w:tcPr>
            <w:tcW w:w="1984" w:type="dxa"/>
          </w:tcPr>
          <w:p w14:paraId="4EE9529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15/282 (5.3)</w:t>
            </w:r>
          </w:p>
        </w:tc>
        <w:tc>
          <w:tcPr>
            <w:tcW w:w="2126" w:type="dxa"/>
          </w:tcPr>
          <w:p w14:paraId="6812DFD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110/1383 (8.0) </w:t>
            </w:r>
          </w:p>
        </w:tc>
        <w:tc>
          <w:tcPr>
            <w:tcW w:w="1134" w:type="dxa"/>
          </w:tcPr>
          <w:p w14:paraId="3723468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0.14</w:t>
            </w:r>
          </w:p>
        </w:tc>
      </w:tr>
      <w:tr w:rsidR="00DA30E6" w:rsidRPr="00C95AAE" w14:paraId="1D72A9C2" w14:textId="77777777" w:rsidTr="00397684">
        <w:trPr>
          <w:trHeight w:val="284"/>
          <w:jc w:val="center"/>
        </w:trPr>
        <w:tc>
          <w:tcPr>
            <w:tcW w:w="5262" w:type="dxa"/>
          </w:tcPr>
          <w:p w14:paraId="4946770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PH-2</w:t>
            </w:r>
          </w:p>
        </w:tc>
        <w:tc>
          <w:tcPr>
            <w:tcW w:w="1984" w:type="dxa"/>
          </w:tcPr>
          <w:p w14:paraId="2F504F3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18/282 (6.4)</w:t>
            </w:r>
          </w:p>
        </w:tc>
        <w:tc>
          <w:tcPr>
            <w:tcW w:w="2126" w:type="dxa"/>
          </w:tcPr>
          <w:p w14:paraId="36FB890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100/1383 (7.2) </w:t>
            </w:r>
          </w:p>
        </w:tc>
        <w:tc>
          <w:tcPr>
            <w:tcW w:w="1134" w:type="dxa"/>
          </w:tcPr>
          <w:p w14:paraId="6AC4DD8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0.70</w:t>
            </w:r>
          </w:p>
        </w:tc>
      </w:tr>
      <w:tr w:rsidR="00DA30E6" w:rsidRPr="00C95AAE" w14:paraId="320C6385" w14:textId="77777777" w:rsidTr="00397684">
        <w:trPr>
          <w:trHeight w:val="284"/>
          <w:jc w:val="center"/>
        </w:trPr>
        <w:tc>
          <w:tcPr>
            <w:tcW w:w="5262" w:type="dxa"/>
          </w:tcPr>
          <w:p w14:paraId="52E72FB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</w:t>
            </w:r>
            <w:proofErr w:type="spellStart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rPH</w:t>
            </w:r>
            <w:proofErr w:type="spellEnd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(remote)</w:t>
            </w:r>
          </w:p>
        </w:tc>
        <w:tc>
          <w:tcPr>
            <w:tcW w:w="1984" w:type="dxa"/>
          </w:tcPr>
          <w:p w14:paraId="0A1F9C0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12/282 (4.3)</w:t>
            </w:r>
          </w:p>
        </w:tc>
        <w:tc>
          <w:tcPr>
            <w:tcW w:w="2126" w:type="dxa"/>
          </w:tcPr>
          <w:p w14:paraId="79B1E37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9/1383 (0.7) </w:t>
            </w:r>
          </w:p>
        </w:tc>
        <w:tc>
          <w:tcPr>
            <w:tcW w:w="1134" w:type="dxa"/>
          </w:tcPr>
          <w:p w14:paraId="386FBF5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44EE4C3E" w14:textId="77777777" w:rsidTr="00397684">
        <w:trPr>
          <w:trHeight w:val="284"/>
          <w:jc w:val="center"/>
        </w:trPr>
        <w:tc>
          <w:tcPr>
            <w:tcW w:w="5262" w:type="dxa"/>
          </w:tcPr>
          <w:p w14:paraId="2052A2E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Interventricular hematoma</w:t>
            </w:r>
          </w:p>
        </w:tc>
        <w:tc>
          <w:tcPr>
            <w:tcW w:w="1984" w:type="dxa"/>
          </w:tcPr>
          <w:p w14:paraId="1D4083F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3/282 (1.1)</w:t>
            </w:r>
          </w:p>
        </w:tc>
        <w:tc>
          <w:tcPr>
            <w:tcW w:w="2126" w:type="dxa"/>
          </w:tcPr>
          <w:p w14:paraId="4F133A8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40/1383 (2.9) </w:t>
            </w:r>
          </w:p>
        </w:tc>
        <w:tc>
          <w:tcPr>
            <w:tcW w:w="1134" w:type="dxa"/>
          </w:tcPr>
          <w:p w14:paraId="2FB81AF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0.097</w:t>
            </w:r>
          </w:p>
        </w:tc>
      </w:tr>
      <w:tr w:rsidR="00DA30E6" w:rsidRPr="00C95AAE" w14:paraId="46102BEC" w14:textId="77777777" w:rsidTr="00397684">
        <w:trPr>
          <w:trHeight w:val="284"/>
          <w:jc w:val="center"/>
        </w:trPr>
        <w:tc>
          <w:tcPr>
            <w:tcW w:w="5262" w:type="dxa"/>
          </w:tcPr>
          <w:p w14:paraId="04EFC55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Subarachnoid hemorrhage</w:t>
            </w:r>
          </w:p>
        </w:tc>
        <w:tc>
          <w:tcPr>
            <w:tcW w:w="1984" w:type="dxa"/>
          </w:tcPr>
          <w:p w14:paraId="7D7138E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2/282 (0.7)</w:t>
            </w:r>
          </w:p>
        </w:tc>
        <w:tc>
          <w:tcPr>
            <w:tcW w:w="2126" w:type="dxa"/>
          </w:tcPr>
          <w:p w14:paraId="7BA18BA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35/1383 (2.5) </w:t>
            </w:r>
          </w:p>
        </w:tc>
        <w:tc>
          <w:tcPr>
            <w:tcW w:w="1134" w:type="dxa"/>
          </w:tcPr>
          <w:p w14:paraId="7F7852D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0.073</w:t>
            </w:r>
          </w:p>
        </w:tc>
      </w:tr>
      <w:tr w:rsidR="00DA30E6" w:rsidRPr="00C95AAE" w14:paraId="1578DFAD" w14:textId="77777777" w:rsidTr="00397684">
        <w:trPr>
          <w:trHeight w:val="284"/>
          <w:jc w:val="center"/>
        </w:trPr>
        <w:tc>
          <w:tcPr>
            <w:tcW w:w="5262" w:type="dxa"/>
          </w:tcPr>
          <w:p w14:paraId="7571E0C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Subdural hematoma</w:t>
            </w:r>
          </w:p>
        </w:tc>
        <w:tc>
          <w:tcPr>
            <w:tcW w:w="1984" w:type="dxa"/>
          </w:tcPr>
          <w:p w14:paraId="2CC8857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0/282 (0.0)</w:t>
            </w:r>
          </w:p>
        </w:tc>
        <w:tc>
          <w:tcPr>
            <w:tcW w:w="2126" w:type="dxa"/>
          </w:tcPr>
          <w:p w14:paraId="23B5CE9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3/1383 (0.2) </w:t>
            </w:r>
          </w:p>
        </w:tc>
        <w:tc>
          <w:tcPr>
            <w:tcW w:w="1134" w:type="dxa"/>
          </w:tcPr>
          <w:p w14:paraId="10C29FC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1.00</w:t>
            </w:r>
          </w:p>
        </w:tc>
      </w:tr>
      <w:tr w:rsidR="00DA30E6" w:rsidRPr="00C95AAE" w14:paraId="22905CF5" w14:textId="77777777" w:rsidTr="00397684">
        <w:trPr>
          <w:trHeight w:val="284"/>
          <w:jc w:val="center"/>
        </w:trPr>
        <w:tc>
          <w:tcPr>
            <w:tcW w:w="5262" w:type="dxa"/>
          </w:tcPr>
          <w:p w14:paraId="5929BAC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TICI 2b/3, n/N (%)</w:t>
            </w: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b</w:t>
            </w:r>
          </w:p>
        </w:tc>
        <w:tc>
          <w:tcPr>
            <w:tcW w:w="1984" w:type="dxa"/>
          </w:tcPr>
          <w:p w14:paraId="30EF305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107/125 (85.6)</w:t>
            </w:r>
          </w:p>
        </w:tc>
        <w:tc>
          <w:tcPr>
            <w:tcW w:w="2126" w:type="dxa"/>
          </w:tcPr>
          <w:p w14:paraId="631E87D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416/565 (73.6) </w:t>
            </w:r>
          </w:p>
        </w:tc>
        <w:tc>
          <w:tcPr>
            <w:tcW w:w="1134" w:type="dxa"/>
          </w:tcPr>
          <w:p w14:paraId="254D53B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0.004</w:t>
            </w:r>
          </w:p>
        </w:tc>
      </w:tr>
      <w:tr w:rsidR="00DA30E6" w:rsidRPr="00C95AAE" w14:paraId="45FA5D02" w14:textId="77777777" w:rsidTr="00397684">
        <w:trPr>
          <w:trHeight w:val="284"/>
          <w:jc w:val="center"/>
        </w:trPr>
        <w:tc>
          <w:tcPr>
            <w:tcW w:w="5262" w:type="dxa"/>
          </w:tcPr>
          <w:p w14:paraId="174AEA9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AOL 2/3, n/N (%)</w:t>
            </w: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c</w:t>
            </w:r>
          </w:p>
        </w:tc>
        <w:tc>
          <w:tcPr>
            <w:tcW w:w="1984" w:type="dxa"/>
          </w:tcPr>
          <w:p w14:paraId="30155BB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119/125 (95.2)</w:t>
            </w:r>
          </w:p>
        </w:tc>
        <w:tc>
          <w:tcPr>
            <w:tcW w:w="2126" w:type="dxa"/>
          </w:tcPr>
          <w:p w14:paraId="3E6B9D2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495/564 (87.8) </w:t>
            </w:r>
          </w:p>
        </w:tc>
        <w:tc>
          <w:tcPr>
            <w:tcW w:w="1134" w:type="dxa"/>
          </w:tcPr>
          <w:p w14:paraId="41787A5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0.016</w:t>
            </w:r>
          </w:p>
        </w:tc>
      </w:tr>
      <w:tr w:rsidR="00DA30E6" w:rsidRPr="00C95AAE" w14:paraId="7DA52624" w14:textId="77777777" w:rsidTr="00397684">
        <w:trPr>
          <w:trHeight w:val="284"/>
          <w:jc w:val="center"/>
        </w:trPr>
        <w:tc>
          <w:tcPr>
            <w:tcW w:w="10506" w:type="dxa"/>
            <w:gridSpan w:val="4"/>
          </w:tcPr>
          <w:p w14:paraId="30CEE3CE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a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Hemorrhages scored according to the anatomical description of the Heidelberg Classification. </w:t>
            </w:r>
          </w:p>
          <w:p w14:paraId="0C0613A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 xml:space="preserve">b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TICI 2b/3 indicates successful reperfusion</w:t>
            </w:r>
          </w:p>
          <w:p w14:paraId="602CC1E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 xml:space="preserve">c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AOL 2/3 indicates successful recanalization</w:t>
            </w:r>
          </w:p>
          <w:p w14:paraId="30170199" w14:textId="33309EA0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TICI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thrombolysis in cerebral ischemia; AOL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arterial occlusive lesion</w:t>
            </w:r>
          </w:p>
        </w:tc>
      </w:tr>
    </w:tbl>
    <w:p w14:paraId="43B531EF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p w14:paraId="1949653C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p w14:paraId="2FBD663F" w14:textId="77777777" w:rsidR="00D41630" w:rsidRDefault="00D416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Times New Roman" w:eastAsia="Calibri" w:hAnsi="Times New Roman" w:cs="Times New Roman"/>
          <w:b/>
          <w:color w:val="auto"/>
          <w:sz w:val="22"/>
          <w:bdr w:val="none" w:sz="0" w:space="0" w:color="auto"/>
          <w:lang w:val="en-US" w:eastAsia="en-US"/>
        </w:rPr>
      </w:pPr>
      <w:r>
        <w:rPr>
          <w:rFonts w:ascii="Times New Roman" w:hAnsi="Times New Roman"/>
          <w:b/>
          <w:lang w:val="en-US"/>
        </w:rPr>
        <w:br w:type="page"/>
      </w:r>
    </w:p>
    <w:p w14:paraId="10084240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  <w:r w:rsidRPr="00C95AAE">
        <w:rPr>
          <w:rFonts w:ascii="Times New Roman" w:hAnsi="Times New Roman"/>
          <w:b/>
          <w:szCs w:val="24"/>
          <w:lang w:val="en-US"/>
        </w:rPr>
        <w:lastRenderedPageBreak/>
        <w:t>Online supplementary table S</w:t>
      </w:r>
      <w:r w:rsidRPr="00C95AAE">
        <w:rPr>
          <w:rFonts w:ascii="Times New Roman" w:eastAsia="Times New Roman" w:hAnsi="Times New Roman"/>
          <w:b/>
          <w:color w:val="000000"/>
          <w:lang w:val="en-US"/>
        </w:rPr>
        <w:t>5.</w:t>
      </w:r>
      <w:r w:rsidRPr="00C95AAE">
        <w:rPr>
          <w:rFonts w:ascii="Times New Roman" w:eastAsia="Times New Roman" w:hAnsi="Times New Roman"/>
          <w:color w:val="000000"/>
          <w:lang w:val="en-US"/>
        </w:rPr>
        <w:t xml:space="preserve"> Outcome table by follow-up acquisition time</w:t>
      </w:r>
    </w:p>
    <w:p w14:paraId="27E2500B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tbl>
      <w:tblPr>
        <w:tblStyle w:val="TableGrid"/>
        <w:tblW w:w="10144" w:type="dxa"/>
        <w:jc w:val="center"/>
        <w:tblLayout w:type="fixed"/>
        <w:tblLook w:val="0000" w:firstRow="0" w:lastRow="0" w:firstColumn="0" w:lastColumn="0" w:noHBand="0" w:noVBand="0"/>
      </w:tblPr>
      <w:tblGrid>
        <w:gridCol w:w="5114"/>
        <w:gridCol w:w="1911"/>
        <w:gridCol w:w="1985"/>
        <w:gridCol w:w="1134"/>
      </w:tblGrid>
      <w:tr w:rsidR="00DA30E6" w:rsidRPr="00C95AAE" w14:paraId="190BA413" w14:textId="77777777" w:rsidTr="00397684">
        <w:trPr>
          <w:trHeight w:val="284"/>
          <w:jc w:val="center"/>
        </w:trPr>
        <w:tc>
          <w:tcPr>
            <w:tcW w:w="5114" w:type="dxa"/>
          </w:tcPr>
          <w:p w14:paraId="302571B7" w14:textId="77777777" w:rsidR="00DA30E6" w:rsidRPr="00D41630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D41630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Characteristic</w:t>
            </w:r>
          </w:p>
        </w:tc>
        <w:tc>
          <w:tcPr>
            <w:tcW w:w="1911" w:type="dxa"/>
          </w:tcPr>
          <w:p w14:paraId="27884A68" w14:textId="77777777" w:rsidR="00DA30E6" w:rsidRPr="00D41630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D41630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≤48 hours</w:t>
            </w:r>
          </w:p>
        </w:tc>
        <w:tc>
          <w:tcPr>
            <w:tcW w:w="1985" w:type="dxa"/>
          </w:tcPr>
          <w:p w14:paraId="329B31DA" w14:textId="77777777" w:rsidR="00DA30E6" w:rsidRPr="00D41630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D41630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&gt;48 hours</w:t>
            </w:r>
          </w:p>
        </w:tc>
        <w:tc>
          <w:tcPr>
            <w:tcW w:w="1134" w:type="dxa"/>
          </w:tcPr>
          <w:p w14:paraId="06D44946" w14:textId="77777777" w:rsidR="00DA30E6" w:rsidRPr="00D41630" w:rsidRDefault="00DA30E6" w:rsidP="00DA30E6">
            <w:pPr>
              <w:pStyle w:val="NoSpacing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D41630">
              <w:rPr>
                <w:rFonts w:ascii="Times New Roman" w:eastAsia="Times New Roman" w:hAnsi="Times New Roman"/>
                <w:b/>
                <w:color w:val="000000"/>
                <w:lang w:val="en-US"/>
              </w:rPr>
              <w:t>P value</w:t>
            </w:r>
          </w:p>
        </w:tc>
      </w:tr>
      <w:tr w:rsidR="00DA30E6" w:rsidRPr="00C95AAE" w14:paraId="51ADF2F1" w14:textId="77777777" w:rsidTr="00397684">
        <w:trPr>
          <w:trHeight w:val="284"/>
          <w:jc w:val="center"/>
        </w:trPr>
        <w:tc>
          <w:tcPr>
            <w:tcW w:w="5114" w:type="dxa"/>
          </w:tcPr>
          <w:p w14:paraId="6EA235B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Follow-up infarct volume in mL, median [IQR]</w:t>
            </w:r>
          </w:p>
        </w:tc>
        <w:tc>
          <w:tcPr>
            <w:tcW w:w="1911" w:type="dxa"/>
          </w:tcPr>
          <w:p w14:paraId="5FF4360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32 [9-104]</w:t>
            </w:r>
          </w:p>
        </w:tc>
        <w:tc>
          <w:tcPr>
            <w:tcW w:w="1985" w:type="dxa"/>
          </w:tcPr>
          <w:p w14:paraId="36CA78F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56 [21-128]</w:t>
            </w:r>
          </w:p>
        </w:tc>
        <w:tc>
          <w:tcPr>
            <w:tcW w:w="1134" w:type="dxa"/>
          </w:tcPr>
          <w:p w14:paraId="108ECF2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0.042</w:t>
            </w:r>
          </w:p>
        </w:tc>
      </w:tr>
      <w:tr w:rsidR="00DA30E6" w:rsidRPr="00C95AAE" w14:paraId="732F0C74" w14:textId="77777777" w:rsidTr="00397684">
        <w:trPr>
          <w:trHeight w:val="284"/>
          <w:jc w:val="center"/>
        </w:trPr>
        <w:tc>
          <w:tcPr>
            <w:tcW w:w="5114" w:type="dxa"/>
          </w:tcPr>
          <w:p w14:paraId="194DF75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Modified Rankin Scale score at 90 days, median [IQR]</w:t>
            </w:r>
          </w:p>
        </w:tc>
        <w:tc>
          <w:tcPr>
            <w:tcW w:w="1911" w:type="dxa"/>
          </w:tcPr>
          <w:p w14:paraId="5F16C51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3 [2-5]</w:t>
            </w:r>
          </w:p>
        </w:tc>
        <w:tc>
          <w:tcPr>
            <w:tcW w:w="1985" w:type="dxa"/>
          </w:tcPr>
          <w:p w14:paraId="07948A5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3 [2-4]</w:t>
            </w:r>
          </w:p>
        </w:tc>
        <w:tc>
          <w:tcPr>
            <w:tcW w:w="1134" w:type="dxa"/>
          </w:tcPr>
          <w:p w14:paraId="688C8DF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0.24</w:t>
            </w:r>
          </w:p>
        </w:tc>
      </w:tr>
      <w:tr w:rsidR="00DA30E6" w:rsidRPr="00C95AAE" w14:paraId="416883E5" w14:textId="77777777" w:rsidTr="00397684">
        <w:trPr>
          <w:trHeight w:val="284"/>
          <w:jc w:val="center"/>
        </w:trPr>
        <w:tc>
          <w:tcPr>
            <w:tcW w:w="5114" w:type="dxa"/>
          </w:tcPr>
          <w:p w14:paraId="6EFDA22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Onset to follow-up acquisition in hours, median [IQR]</w:t>
            </w:r>
          </w:p>
        </w:tc>
        <w:tc>
          <w:tcPr>
            <w:tcW w:w="1911" w:type="dxa"/>
          </w:tcPr>
          <w:p w14:paraId="1343385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24 [22-26]</w:t>
            </w:r>
          </w:p>
        </w:tc>
        <w:tc>
          <w:tcPr>
            <w:tcW w:w="1985" w:type="dxa"/>
          </w:tcPr>
          <w:p w14:paraId="14D5510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143 [114-165]</w:t>
            </w:r>
          </w:p>
        </w:tc>
        <w:tc>
          <w:tcPr>
            <w:tcW w:w="1134" w:type="dxa"/>
          </w:tcPr>
          <w:p w14:paraId="569230D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4968C59C" w14:textId="77777777" w:rsidTr="00397684">
        <w:trPr>
          <w:trHeight w:val="284"/>
          <w:jc w:val="center"/>
        </w:trPr>
        <w:tc>
          <w:tcPr>
            <w:tcW w:w="5114" w:type="dxa"/>
          </w:tcPr>
          <w:p w14:paraId="6198AF3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Hemorrhage, n/N (%)</w:t>
            </w: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a</w:t>
            </w:r>
          </w:p>
        </w:tc>
        <w:tc>
          <w:tcPr>
            <w:tcW w:w="1911" w:type="dxa"/>
          </w:tcPr>
          <w:p w14:paraId="3986FF0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985" w:type="dxa"/>
          </w:tcPr>
          <w:p w14:paraId="0AF2FA9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134" w:type="dxa"/>
          </w:tcPr>
          <w:p w14:paraId="2684A2D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</w:tr>
      <w:tr w:rsidR="00DA30E6" w:rsidRPr="00C95AAE" w14:paraId="04C05742" w14:textId="77777777" w:rsidTr="00397684">
        <w:trPr>
          <w:trHeight w:val="284"/>
          <w:jc w:val="center"/>
        </w:trPr>
        <w:tc>
          <w:tcPr>
            <w:tcW w:w="5114" w:type="dxa"/>
          </w:tcPr>
          <w:p w14:paraId="5371DCE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HI-1</w:t>
            </w:r>
          </w:p>
        </w:tc>
        <w:tc>
          <w:tcPr>
            <w:tcW w:w="1911" w:type="dxa"/>
          </w:tcPr>
          <w:p w14:paraId="5234144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110/878 (12.5) </w:t>
            </w:r>
          </w:p>
        </w:tc>
        <w:tc>
          <w:tcPr>
            <w:tcW w:w="1985" w:type="dxa"/>
          </w:tcPr>
          <w:p w14:paraId="32FA045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107/688 (15.6) </w:t>
            </w:r>
          </w:p>
        </w:tc>
        <w:tc>
          <w:tcPr>
            <w:tcW w:w="1134" w:type="dxa"/>
          </w:tcPr>
          <w:p w14:paraId="3C863C3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0.090</w:t>
            </w:r>
          </w:p>
        </w:tc>
      </w:tr>
      <w:tr w:rsidR="00DA30E6" w:rsidRPr="00C95AAE" w14:paraId="0896C9F1" w14:textId="77777777" w:rsidTr="00397684">
        <w:trPr>
          <w:trHeight w:val="284"/>
          <w:jc w:val="center"/>
        </w:trPr>
        <w:tc>
          <w:tcPr>
            <w:tcW w:w="5114" w:type="dxa"/>
          </w:tcPr>
          <w:p w14:paraId="61E0339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HI-2</w:t>
            </w:r>
          </w:p>
        </w:tc>
        <w:tc>
          <w:tcPr>
            <w:tcW w:w="1911" w:type="dxa"/>
          </w:tcPr>
          <w:p w14:paraId="71277BD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74/878 (8.4) </w:t>
            </w:r>
          </w:p>
        </w:tc>
        <w:tc>
          <w:tcPr>
            <w:tcW w:w="1985" w:type="dxa"/>
          </w:tcPr>
          <w:p w14:paraId="12C8025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115/688 (16.7) </w:t>
            </w:r>
          </w:p>
        </w:tc>
        <w:tc>
          <w:tcPr>
            <w:tcW w:w="1134" w:type="dxa"/>
          </w:tcPr>
          <w:p w14:paraId="1E0D8AE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&lt;0.001</w:t>
            </w:r>
          </w:p>
        </w:tc>
      </w:tr>
      <w:tr w:rsidR="00DA30E6" w:rsidRPr="00C95AAE" w14:paraId="0668D274" w14:textId="77777777" w:rsidTr="00397684">
        <w:trPr>
          <w:trHeight w:val="284"/>
          <w:jc w:val="center"/>
        </w:trPr>
        <w:tc>
          <w:tcPr>
            <w:tcW w:w="5114" w:type="dxa"/>
          </w:tcPr>
          <w:p w14:paraId="1BCDC5F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PH-1</w:t>
            </w:r>
          </w:p>
        </w:tc>
        <w:tc>
          <w:tcPr>
            <w:tcW w:w="1911" w:type="dxa"/>
          </w:tcPr>
          <w:p w14:paraId="403177E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58/878 (6.6) </w:t>
            </w:r>
          </w:p>
        </w:tc>
        <w:tc>
          <w:tcPr>
            <w:tcW w:w="1985" w:type="dxa"/>
          </w:tcPr>
          <w:p w14:paraId="44D13EC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58/688 (8.4) </w:t>
            </w:r>
          </w:p>
        </w:tc>
        <w:tc>
          <w:tcPr>
            <w:tcW w:w="1134" w:type="dxa"/>
          </w:tcPr>
          <w:p w14:paraId="2A61D65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0.18</w:t>
            </w:r>
          </w:p>
        </w:tc>
      </w:tr>
      <w:tr w:rsidR="00DA30E6" w:rsidRPr="00C95AAE" w14:paraId="33CA913E" w14:textId="77777777" w:rsidTr="00397684">
        <w:trPr>
          <w:trHeight w:val="284"/>
          <w:jc w:val="center"/>
        </w:trPr>
        <w:tc>
          <w:tcPr>
            <w:tcW w:w="5114" w:type="dxa"/>
          </w:tcPr>
          <w:p w14:paraId="7E5E4F8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PH-2</w:t>
            </w:r>
          </w:p>
        </w:tc>
        <w:tc>
          <w:tcPr>
            <w:tcW w:w="1911" w:type="dxa"/>
          </w:tcPr>
          <w:p w14:paraId="031CFDE1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69/878 (7.9) </w:t>
            </w:r>
          </w:p>
        </w:tc>
        <w:tc>
          <w:tcPr>
            <w:tcW w:w="1985" w:type="dxa"/>
          </w:tcPr>
          <w:p w14:paraId="0A44578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40/688 (5.8) </w:t>
            </w:r>
          </w:p>
        </w:tc>
        <w:tc>
          <w:tcPr>
            <w:tcW w:w="1134" w:type="dxa"/>
          </w:tcPr>
          <w:p w14:paraId="7ADE0DF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0.13</w:t>
            </w:r>
          </w:p>
        </w:tc>
      </w:tr>
      <w:tr w:rsidR="00DA30E6" w:rsidRPr="00C95AAE" w14:paraId="2D14996D" w14:textId="77777777" w:rsidTr="00397684">
        <w:trPr>
          <w:trHeight w:val="284"/>
          <w:jc w:val="center"/>
        </w:trPr>
        <w:tc>
          <w:tcPr>
            <w:tcW w:w="5114" w:type="dxa"/>
          </w:tcPr>
          <w:p w14:paraId="7D32BE0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</w:t>
            </w:r>
            <w:proofErr w:type="spellStart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rPH</w:t>
            </w:r>
            <w:proofErr w:type="spellEnd"/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(remote)</w:t>
            </w:r>
          </w:p>
        </w:tc>
        <w:tc>
          <w:tcPr>
            <w:tcW w:w="1911" w:type="dxa"/>
          </w:tcPr>
          <w:p w14:paraId="1EB10FD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13/878 (1.5) </w:t>
            </w:r>
          </w:p>
        </w:tc>
        <w:tc>
          <w:tcPr>
            <w:tcW w:w="1985" w:type="dxa"/>
          </w:tcPr>
          <w:p w14:paraId="09B8E01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7/688 (1.0) </w:t>
            </w:r>
          </w:p>
        </w:tc>
        <w:tc>
          <w:tcPr>
            <w:tcW w:w="1134" w:type="dxa"/>
          </w:tcPr>
          <w:p w14:paraId="147A261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0.50</w:t>
            </w:r>
          </w:p>
        </w:tc>
      </w:tr>
      <w:tr w:rsidR="00DA30E6" w:rsidRPr="00C95AAE" w14:paraId="1278B46F" w14:textId="77777777" w:rsidTr="00397684">
        <w:trPr>
          <w:trHeight w:val="284"/>
          <w:jc w:val="center"/>
        </w:trPr>
        <w:tc>
          <w:tcPr>
            <w:tcW w:w="5114" w:type="dxa"/>
          </w:tcPr>
          <w:p w14:paraId="0A4EA63F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Interventricular hematoma</w:t>
            </w:r>
          </w:p>
        </w:tc>
        <w:tc>
          <w:tcPr>
            <w:tcW w:w="1911" w:type="dxa"/>
          </w:tcPr>
          <w:p w14:paraId="064C627B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28/878 (3.2) </w:t>
            </w:r>
          </w:p>
        </w:tc>
        <w:tc>
          <w:tcPr>
            <w:tcW w:w="1985" w:type="dxa"/>
          </w:tcPr>
          <w:p w14:paraId="3B6AC6E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11/688 (1.6) </w:t>
            </w:r>
          </w:p>
        </w:tc>
        <w:tc>
          <w:tcPr>
            <w:tcW w:w="1134" w:type="dxa"/>
          </w:tcPr>
          <w:p w14:paraId="0A5C501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0.050</w:t>
            </w:r>
          </w:p>
        </w:tc>
      </w:tr>
      <w:tr w:rsidR="00DA30E6" w:rsidRPr="00C95AAE" w14:paraId="3D03DBC6" w14:textId="77777777" w:rsidTr="00397684">
        <w:trPr>
          <w:trHeight w:val="284"/>
          <w:jc w:val="center"/>
        </w:trPr>
        <w:tc>
          <w:tcPr>
            <w:tcW w:w="5114" w:type="dxa"/>
          </w:tcPr>
          <w:p w14:paraId="3BAEBD6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Subarachnoid hemorrhage</w:t>
            </w:r>
          </w:p>
        </w:tc>
        <w:tc>
          <w:tcPr>
            <w:tcW w:w="1911" w:type="dxa"/>
          </w:tcPr>
          <w:p w14:paraId="39A4B8F0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25/878 (2.8) </w:t>
            </w:r>
          </w:p>
        </w:tc>
        <w:tc>
          <w:tcPr>
            <w:tcW w:w="1985" w:type="dxa"/>
          </w:tcPr>
          <w:p w14:paraId="7F57A294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10/688 (1.5) </w:t>
            </w:r>
          </w:p>
        </w:tc>
        <w:tc>
          <w:tcPr>
            <w:tcW w:w="1134" w:type="dxa"/>
          </w:tcPr>
          <w:p w14:paraId="60050E56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0.084</w:t>
            </w:r>
          </w:p>
        </w:tc>
      </w:tr>
      <w:tr w:rsidR="00DA30E6" w:rsidRPr="00C95AAE" w14:paraId="44861CAB" w14:textId="77777777" w:rsidTr="00397684">
        <w:trPr>
          <w:trHeight w:val="284"/>
          <w:jc w:val="center"/>
        </w:trPr>
        <w:tc>
          <w:tcPr>
            <w:tcW w:w="5114" w:type="dxa"/>
          </w:tcPr>
          <w:p w14:paraId="58130F4C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 Subdural hematoma</w:t>
            </w:r>
          </w:p>
        </w:tc>
        <w:tc>
          <w:tcPr>
            <w:tcW w:w="1911" w:type="dxa"/>
          </w:tcPr>
          <w:p w14:paraId="6E3EC4A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2/878 (0.2) </w:t>
            </w:r>
          </w:p>
        </w:tc>
        <w:tc>
          <w:tcPr>
            <w:tcW w:w="1985" w:type="dxa"/>
          </w:tcPr>
          <w:p w14:paraId="790C1A87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0/688 (0.0) </w:t>
            </w:r>
          </w:p>
        </w:tc>
        <w:tc>
          <w:tcPr>
            <w:tcW w:w="1134" w:type="dxa"/>
          </w:tcPr>
          <w:p w14:paraId="6062ACA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0.51</w:t>
            </w:r>
          </w:p>
        </w:tc>
      </w:tr>
      <w:tr w:rsidR="00DA30E6" w:rsidRPr="00C95AAE" w14:paraId="67B46512" w14:textId="77777777" w:rsidTr="00397684">
        <w:trPr>
          <w:trHeight w:val="284"/>
          <w:jc w:val="center"/>
        </w:trPr>
        <w:tc>
          <w:tcPr>
            <w:tcW w:w="5114" w:type="dxa"/>
          </w:tcPr>
          <w:p w14:paraId="6806A715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TICI 2b/3, n/N (%)</w:t>
            </w: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b</w:t>
            </w:r>
          </w:p>
        </w:tc>
        <w:tc>
          <w:tcPr>
            <w:tcW w:w="1911" w:type="dxa"/>
          </w:tcPr>
          <w:p w14:paraId="6244BE1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306/391 (78.3) </w:t>
            </w:r>
          </w:p>
        </w:tc>
        <w:tc>
          <w:tcPr>
            <w:tcW w:w="1985" w:type="dxa"/>
          </w:tcPr>
          <w:p w14:paraId="023DAD6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186/262 (71.0) </w:t>
            </w:r>
          </w:p>
        </w:tc>
        <w:tc>
          <w:tcPr>
            <w:tcW w:w="1134" w:type="dxa"/>
          </w:tcPr>
          <w:p w14:paraId="13315C73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0.041</w:t>
            </w:r>
          </w:p>
        </w:tc>
      </w:tr>
      <w:tr w:rsidR="00DA30E6" w:rsidRPr="00C95AAE" w14:paraId="58BCAF48" w14:textId="77777777" w:rsidTr="00397684">
        <w:trPr>
          <w:trHeight w:val="284"/>
          <w:jc w:val="center"/>
        </w:trPr>
        <w:tc>
          <w:tcPr>
            <w:tcW w:w="5114" w:type="dxa"/>
          </w:tcPr>
          <w:p w14:paraId="0E96445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AOL 2/3, n/N (%)</w:t>
            </w: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c</w:t>
            </w:r>
          </w:p>
        </w:tc>
        <w:tc>
          <w:tcPr>
            <w:tcW w:w="1911" w:type="dxa"/>
          </w:tcPr>
          <w:p w14:paraId="35C8D7E2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355/390 (91.0) </w:t>
            </w:r>
          </w:p>
        </w:tc>
        <w:tc>
          <w:tcPr>
            <w:tcW w:w="1985" w:type="dxa"/>
          </w:tcPr>
          <w:p w14:paraId="750ED2DD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225/262 (85.9) </w:t>
            </w:r>
          </w:p>
        </w:tc>
        <w:tc>
          <w:tcPr>
            <w:tcW w:w="1134" w:type="dxa"/>
          </w:tcPr>
          <w:p w14:paraId="54BC595A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0.042</w:t>
            </w:r>
          </w:p>
        </w:tc>
      </w:tr>
      <w:tr w:rsidR="00DA30E6" w:rsidRPr="00C95AAE" w14:paraId="161C2FE7" w14:textId="77777777" w:rsidTr="00397684">
        <w:trPr>
          <w:trHeight w:val="284"/>
          <w:jc w:val="center"/>
        </w:trPr>
        <w:tc>
          <w:tcPr>
            <w:tcW w:w="10144" w:type="dxa"/>
            <w:gridSpan w:val="4"/>
          </w:tcPr>
          <w:p w14:paraId="599D31F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>a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Hemorrhages scored according to the anatomical description of the Heidelberg Classification. </w:t>
            </w:r>
          </w:p>
          <w:p w14:paraId="7E930EF8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 xml:space="preserve">b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TICI 2b/3 indicates successful reperfusion</w:t>
            </w:r>
          </w:p>
          <w:p w14:paraId="6AB24769" w14:textId="77777777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vertAlign w:val="superscript"/>
                <w:lang w:val="en-US"/>
              </w:rPr>
              <w:t xml:space="preserve">c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AOL 2/3 indicates successful recanalization</w:t>
            </w:r>
          </w:p>
          <w:p w14:paraId="546A8925" w14:textId="4B817459" w:rsidR="00DA30E6" w:rsidRPr="00C95AAE" w:rsidRDefault="00DA30E6" w:rsidP="00DA30E6">
            <w:pPr>
              <w:pStyle w:val="NoSpacing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TICI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thrombolysis in cerebral ischemia; AOL</w:t>
            </w:r>
            <w:r w:rsidR="00397684">
              <w:rPr>
                <w:rFonts w:ascii="Times New Roman" w:eastAsia="Times New Roman" w:hAnsi="Times New Roman"/>
                <w:color w:val="000000"/>
                <w:lang w:val="en-US"/>
              </w:rPr>
              <w:t xml:space="preserve">, </w:t>
            </w:r>
            <w:r w:rsidRPr="00C95AAE">
              <w:rPr>
                <w:rFonts w:ascii="Times New Roman" w:eastAsia="Times New Roman" w:hAnsi="Times New Roman"/>
                <w:color w:val="000000"/>
                <w:lang w:val="en-US"/>
              </w:rPr>
              <w:t>arterial occlusive lesion</w:t>
            </w:r>
          </w:p>
        </w:tc>
      </w:tr>
    </w:tbl>
    <w:p w14:paraId="52667421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p w14:paraId="3F81ED35" w14:textId="77777777" w:rsidR="00DA30E6" w:rsidRPr="00C95AAE" w:rsidRDefault="00DA30E6" w:rsidP="00DA30E6">
      <w:pPr>
        <w:pStyle w:val="NoSpacing"/>
        <w:rPr>
          <w:rFonts w:ascii="Times New Roman" w:eastAsia="Times New Roman" w:hAnsi="Times New Roman"/>
          <w:color w:val="000000"/>
          <w:lang w:val="en-US"/>
        </w:rPr>
      </w:pPr>
    </w:p>
    <w:p w14:paraId="7675CE36" w14:textId="77777777" w:rsidR="00201BD6" w:rsidRPr="00C95AAE" w:rsidRDefault="00201BD6" w:rsidP="00DA30E6">
      <w:pPr>
        <w:pStyle w:val="NoSpacing"/>
        <w:rPr>
          <w:rFonts w:ascii="Arial" w:hAnsi="Arial" w:cs="Arial"/>
          <w:sz w:val="20"/>
          <w:lang w:val="en-US"/>
        </w:rPr>
      </w:pPr>
      <w:r w:rsidRPr="00C95AAE">
        <w:rPr>
          <w:rFonts w:ascii="Arial" w:hAnsi="Arial" w:cs="Arial"/>
          <w:noProof/>
          <w:sz w:val="20"/>
          <w:lang w:val="en-US"/>
        </w:rPr>
        <w:lastRenderedPageBreak/>
        <w:drawing>
          <wp:inline distT="0" distB="0" distL="0" distR="0" wp14:anchorId="022AD07B" wp14:editId="3F8CB2C2">
            <wp:extent cx="3552825" cy="7444775"/>
            <wp:effectExtent l="0" t="0" r="0" b="3810"/>
            <wp:docPr id="1" name="Afbeelding 1" descr="C:\Users\amboers\Google Drive\HERMES\Manuscript\submission Stroke\Figure2ab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oers\Google Drive\HERMES\Manuscript\submission Stroke\Figure2abc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4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E428" w14:textId="77777777" w:rsidR="00201BD6" w:rsidRPr="00C95AAE" w:rsidRDefault="00201BD6" w:rsidP="00201BD6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14:paraId="3F6193CB" w14:textId="77777777" w:rsidR="00201BD6" w:rsidRPr="00C95AAE" w:rsidRDefault="00201BD6" w:rsidP="00201BD6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14:paraId="1D6FB49B" w14:textId="77777777" w:rsidR="00201BD6" w:rsidRPr="00C95AAE" w:rsidRDefault="00DA30E6" w:rsidP="004E6607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C95AAE">
        <w:rPr>
          <w:rFonts w:ascii="Times New Roman" w:hAnsi="Times New Roman" w:cs="Times New Roman"/>
          <w:b/>
          <w:sz w:val="22"/>
          <w:szCs w:val="22"/>
          <w:lang w:val="en-US"/>
        </w:rPr>
        <w:t>Online supplementary figure </w:t>
      </w:r>
      <w:r w:rsidR="00201BD6" w:rsidRPr="00C95AAE">
        <w:rPr>
          <w:rFonts w:ascii="Times New Roman" w:hAnsi="Times New Roman" w:cs="Times New Roman"/>
          <w:b/>
          <w:sz w:val="22"/>
          <w:szCs w:val="22"/>
          <w:lang w:val="en-US"/>
        </w:rPr>
        <w:t>1</w:t>
      </w:r>
      <w:r w:rsidRPr="00C95AAE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="00201BD6"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  A) Three-dimensional surface plots illustrating the relationship between follow-up infarct volume, adjusted probability of functional independence at 90 days (mRS 0-2) and age and B) baseline National Institutes of Health Stroke Scale (</w:t>
      </w:r>
      <w:r w:rsidRPr="00C95AAE">
        <w:rPr>
          <w:rFonts w:ascii="Times New Roman" w:hAnsi="Times New Roman" w:cs="Times New Roman"/>
          <w:sz w:val="22"/>
          <w:szCs w:val="22"/>
          <w:lang w:val="en-US"/>
        </w:rPr>
        <w:t>NIHSS</w:t>
      </w:r>
      <w:r w:rsidR="00201BD6" w:rsidRPr="00C95AAE">
        <w:rPr>
          <w:rFonts w:ascii="Times New Roman" w:hAnsi="Times New Roman" w:cs="Times New Roman"/>
          <w:sz w:val="22"/>
          <w:szCs w:val="22"/>
          <w:lang w:val="en-US"/>
        </w:rPr>
        <w:t>)</w:t>
      </w:r>
      <w:r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 score</w:t>
      </w:r>
      <w:r w:rsidR="00201BD6"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. C) Estimated probability for excellent outcome (mRS 0-1), favorable outcome (mRS 0-2), and death (mRS of 6), adjusted for age and baseline </w:t>
      </w:r>
      <w:r w:rsidRPr="00C95AAE">
        <w:rPr>
          <w:rFonts w:ascii="Times New Roman" w:hAnsi="Times New Roman" w:cs="Times New Roman"/>
          <w:sz w:val="22"/>
          <w:szCs w:val="22"/>
          <w:lang w:val="en-US"/>
        </w:rPr>
        <w:t>NIHSS</w:t>
      </w:r>
      <w:r w:rsidR="00201BD6" w:rsidRPr="00C95AAE">
        <w:rPr>
          <w:rFonts w:ascii="Times New Roman" w:hAnsi="Times New Roman" w:cs="Times New Roman"/>
          <w:sz w:val="22"/>
          <w:szCs w:val="22"/>
          <w:lang w:val="en-US"/>
        </w:rPr>
        <w:t>. Point estimates and 95% confidence interval.</w:t>
      </w:r>
    </w:p>
    <w:p w14:paraId="61705A53" w14:textId="77777777" w:rsidR="00B713E8" w:rsidRPr="00C95AAE" w:rsidRDefault="00B713E8" w:rsidP="00A82807">
      <w:pPr>
        <w:rPr>
          <w:rFonts w:ascii="Times New Roman" w:hAnsi="Times New Roman" w:cs="Times New Roman"/>
          <w:b/>
          <w:sz w:val="20"/>
          <w:szCs w:val="20"/>
          <w:lang w:val="en-US" w:eastAsia="nl-NL"/>
        </w:rPr>
      </w:pPr>
    </w:p>
    <w:p w14:paraId="2E460EF3" w14:textId="77777777" w:rsidR="009804EA" w:rsidRDefault="009804EA" w:rsidP="009804EA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  <w:r w:rsidRPr="009804EA">
        <w:rPr>
          <w:rFonts w:ascii="Times New Roman" w:hAnsi="Times New Roman" w:cs="Times New Roman"/>
          <w:b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13B29F8A" wp14:editId="469F1A32">
            <wp:extent cx="3558155" cy="7458075"/>
            <wp:effectExtent l="0" t="0" r="444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8652" cy="74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503A" w14:textId="77777777" w:rsidR="009804EA" w:rsidRDefault="009804EA" w:rsidP="009804EA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14:paraId="49EA93A4" w14:textId="77777777" w:rsidR="009804EA" w:rsidRDefault="009804EA" w:rsidP="009804EA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C95AAE">
        <w:rPr>
          <w:rFonts w:ascii="Times New Roman" w:hAnsi="Times New Roman" w:cs="Times New Roman"/>
          <w:b/>
          <w:sz w:val="22"/>
          <w:szCs w:val="22"/>
          <w:lang w:val="en-US"/>
        </w:rPr>
        <w:t>Online supplementary figure 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2</w:t>
      </w:r>
      <w:r w:rsidRPr="00C95AAE">
        <w:rPr>
          <w:rFonts w:ascii="Times New Roman" w:hAnsi="Times New Roman" w:cs="Times New Roman"/>
          <w:b/>
          <w:sz w:val="22"/>
          <w:szCs w:val="22"/>
          <w:lang w:val="en-US"/>
        </w:rPr>
        <w:t>.</w:t>
      </w:r>
      <w:r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Analysis of patients with FIV assessed on MR imaging only. </w:t>
      </w:r>
      <w:r w:rsidRPr="00C95AAE">
        <w:rPr>
          <w:rFonts w:ascii="Times New Roman" w:hAnsi="Times New Roman" w:cs="Times New Roman"/>
          <w:sz w:val="22"/>
          <w:szCs w:val="22"/>
          <w:lang w:val="en-US"/>
        </w:rPr>
        <w:t>A) Three-dimensional surface plots illustrating the relationship between follow-up infarct volume, adjusted probability of functional independence at 90 days (mRS 0-2) and age and B) baseline National Institutes of Health Stroke Scale (NIHSS) score. C) Estimated probability for excellent outcome (mRS 0-1), favorable outcome (mRS 0-2), and death (mRS of 6), adjusted for age and baseline NIHSS. Point estimates and 95% confidence interval.</w:t>
      </w:r>
    </w:p>
    <w:p w14:paraId="472EDADC" w14:textId="77777777" w:rsidR="00B713E8" w:rsidRPr="00C95AAE" w:rsidRDefault="00B713E8" w:rsidP="00A82807">
      <w:pPr>
        <w:rPr>
          <w:rFonts w:ascii="Times New Roman" w:hAnsi="Times New Roman" w:cs="Times New Roman"/>
          <w:b/>
          <w:sz w:val="20"/>
          <w:szCs w:val="20"/>
          <w:lang w:val="en-US" w:eastAsia="nl-NL"/>
        </w:rPr>
      </w:pPr>
    </w:p>
    <w:p w14:paraId="6B8F136B" w14:textId="77777777" w:rsidR="00B713E8" w:rsidRPr="00C95AAE" w:rsidRDefault="00B713E8" w:rsidP="008C5D32">
      <w:pPr>
        <w:jc w:val="center"/>
        <w:rPr>
          <w:rFonts w:ascii="Times New Roman" w:hAnsi="Times New Roman" w:cs="Times New Roman"/>
          <w:b/>
          <w:sz w:val="20"/>
          <w:szCs w:val="20"/>
          <w:lang w:val="en-US" w:eastAsia="nl-NL"/>
        </w:rPr>
      </w:pPr>
    </w:p>
    <w:p w14:paraId="6AE8E67B" w14:textId="77777777" w:rsidR="004E6607" w:rsidRPr="00C95AAE" w:rsidRDefault="004E6607" w:rsidP="008C5D32">
      <w:pPr>
        <w:jc w:val="center"/>
        <w:rPr>
          <w:rFonts w:ascii="Times New Roman" w:hAnsi="Times New Roman" w:cs="Times New Roman"/>
          <w:b/>
          <w:sz w:val="20"/>
          <w:szCs w:val="20"/>
          <w:lang w:val="en-US" w:eastAsia="nl-NL"/>
        </w:rPr>
      </w:pPr>
      <w:r w:rsidRPr="00C95AAE">
        <w:rPr>
          <w:rFonts w:ascii="Times New Roman" w:hAnsi="Times New Roman" w:cs="Times New Roman"/>
          <w:b/>
          <w:noProof/>
          <w:sz w:val="20"/>
          <w:szCs w:val="20"/>
          <w:lang w:val="en-US" w:eastAsia="en-US"/>
        </w:rPr>
        <w:drawing>
          <wp:inline distT="0" distB="0" distL="0" distR="0" wp14:anchorId="60BCB851" wp14:editId="42F7F88E">
            <wp:extent cx="4057650" cy="3905250"/>
            <wp:effectExtent l="0" t="0" r="0" b="0"/>
            <wp:docPr id="4" name="Afbeelding 4" descr="C:\Users\amboers\Google Drive\Promotie Ending\Chapter 6\Figur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oers\Google Drive\Promotie Ending\Chapter 6\Figure4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EEB35" w14:textId="77777777" w:rsidR="008C5D32" w:rsidRPr="00C95AAE" w:rsidRDefault="008C5D32" w:rsidP="00A82807">
      <w:pPr>
        <w:rPr>
          <w:rFonts w:ascii="Times New Roman" w:hAnsi="Times New Roman" w:cs="Times New Roman"/>
          <w:b/>
          <w:sz w:val="20"/>
          <w:szCs w:val="20"/>
          <w:lang w:val="en-US" w:eastAsia="nl-NL"/>
        </w:rPr>
      </w:pPr>
    </w:p>
    <w:p w14:paraId="19F200BC" w14:textId="77777777" w:rsidR="00993251" w:rsidRPr="00C95AAE" w:rsidRDefault="00DA30E6" w:rsidP="004E6607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C95AAE">
        <w:rPr>
          <w:rFonts w:ascii="Times New Roman" w:hAnsi="Times New Roman" w:cs="Times New Roman"/>
          <w:b/>
          <w:sz w:val="22"/>
          <w:szCs w:val="22"/>
          <w:lang w:val="en-US"/>
        </w:rPr>
        <w:t>Online supplementary figure </w:t>
      </w:r>
      <w:r w:rsidR="009804EA">
        <w:rPr>
          <w:rFonts w:ascii="Times New Roman" w:hAnsi="Times New Roman" w:cs="Times New Roman"/>
          <w:b/>
          <w:sz w:val="22"/>
          <w:szCs w:val="22"/>
          <w:lang w:val="en-US"/>
        </w:rPr>
        <w:t>3</w:t>
      </w:r>
      <w:r w:rsidR="001D2AB0">
        <w:rPr>
          <w:rFonts w:ascii="Times New Roman" w:hAnsi="Times New Roman" w:cs="Times New Roman"/>
          <w:b/>
          <w:sz w:val="22"/>
          <w:szCs w:val="22"/>
          <w:lang w:val="en-US"/>
        </w:rPr>
        <w:t>a</w:t>
      </w:r>
      <w:r w:rsidR="0039740F" w:rsidRPr="00C95AAE">
        <w:rPr>
          <w:rFonts w:ascii="Times New Roman" w:hAnsi="Times New Roman" w:cs="Times New Roman"/>
          <w:sz w:val="22"/>
          <w:szCs w:val="22"/>
          <w:lang w:val="en-US"/>
        </w:rPr>
        <w:t>. Receiver operating characteristic (ROC) curves of follow-up infarct volume and dichotomized outcomes. Area under the receiver operating characteristic curves (AUC) were as follows: AUC of excellent outcome</w:t>
      </w:r>
      <w:r w:rsidR="00B713E8"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 (mRS 0-1) </w:t>
      </w:r>
      <w:r w:rsidR="0039740F"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 = 0.80, functional independence</w:t>
      </w:r>
      <w:r w:rsidR="00B713E8"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 (mRS 0-2)</w:t>
      </w:r>
      <w:r w:rsidR="0039740F"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 = 0.80, and death </w:t>
      </w:r>
      <w:r w:rsidR="00B713E8"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(mRS 6) </w:t>
      </w:r>
      <w:r w:rsidR="0039740F" w:rsidRPr="00C95AAE">
        <w:rPr>
          <w:rFonts w:ascii="Times New Roman" w:hAnsi="Times New Roman" w:cs="Times New Roman"/>
          <w:sz w:val="22"/>
          <w:szCs w:val="22"/>
          <w:lang w:val="en-US"/>
        </w:rPr>
        <w:t>= 0.79.</w:t>
      </w:r>
    </w:p>
    <w:p w14:paraId="7412F3C7" w14:textId="77777777" w:rsidR="00B713E8" w:rsidRDefault="001D2AB0" w:rsidP="007D2C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B721D7">
        <w:rPr>
          <w:rFonts w:ascii="Times New Roman" w:hAnsi="Times New Roman" w:cs="Times New Roman"/>
          <w:b/>
          <w:bCs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3E074677" wp14:editId="382705C5">
            <wp:extent cx="4086796" cy="3934374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796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EFE13" w14:textId="77777777" w:rsidR="001D2AB0" w:rsidRPr="00C95AAE" w:rsidRDefault="001D2AB0" w:rsidP="001D2AB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2"/>
          <w:szCs w:val="22"/>
          <w:lang w:val="en-US"/>
        </w:rPr>
      </w:pPr>
      <w:r w:rsidRPr="00C95AAE">
        <w:rPr>
          <w:rFonts w:ascii="Times New Roman" w:hAnsi="Times New Roman" w:cs="Times New Roman"/>
          <w:b/>
          <w:sz w:val="22"/>
          <w:szCs w:val="22"/>
          <w:lang w:val="en-US"/>
        </w:rPr>
        <w:t>Online supplementary figure 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3b</w:t>
      </w:r>
      <w:r w:rsidRPr="00C95AAE">
        <w:rPr>
          <w:rFonts w:ascii="Times New Roman" w:hAnsi="Times New Roman" w:cs="Times New Roman"/>
          <w:sz w:val="22"/>
          <w:szCs w:val="22"/>
          <w:lang w:val="en-US"/>
        </w:rPr>
        <w:t>. Receiver operating characteristic (ROC) curves of follow-up infarct volume and dichotomized outcomes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for MR imaging only</w:t>
      </w:r>
      <w:r w:rsidRPr="00C95AAE">
        <w:rPr>
          <w:rFonts w:ascii="Times New Roman" w:hAnsi="Times New Roman" w:cs="Times New Roman"/>
          <w:sz w:val="22"/>
          <w:szCs w:val="22"/>
          <w:lang w:val="en-US"/>
        </w:rPr>
        <w:t>. Area under the receiver operating characteristic curves (AUC) were as follows: AUC of excellent outcome (mRS 0-1)  = 0.80, functional independence (mRS 0-2)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 = 0.76</w:t>
      </w:r>
      <w:r w:rsidRPr="00C95AAE">
        <w:rPr>
          <w:rFonts w:ascii="Times New Roman" w:hAnsi="Times New Roman" w:cs="Times New Roman"/>
          <w:sz w:val="22"/>
          <w:szCs w:val="22"/>
          <w:lang w:val="en-US"/>
        </w:rPr>
        <w:t xml:space="preserve">, and death (mRS 6) </w:t>
      </w:r>
      <w:r>
        <w:rPr>
          <w:rFonts w:ascii="Times New Roman" w:hAnsi="Times New Roman" w:cs="Times New Roman"/>
          <w:sz w:val="22"/>
          <w:szCs w:val="22"/>
          <w:lang w:val="en-US"/>
        </w:rPr>
        <w:t>= 0.86</w:t>
      </w:r>
      <w:r w:rsidRPr="00C95AAE">
        <w:rPr>
          <w:rFonts w:ascii="Times New Roman" w:hAnsi="Times New Roman" w:cs="Times New Roman"/>
          <w:sz w:val="22"/>
          <w:szCs w:val="22"/>
          <w:lang w:val="en-US"/>
        </w:rPr>
        <w:t>.</w:t>
      </w:r>
    </w:p>
    <w:p w14:paraId="3E05DE38" w14:textId="77777777" w:rsidR="001D2AB0" w:rsidRPr="00C95AAE" w:rsidRDefault="001D2AB0" w:rsidP="00A8280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sectPr w:rsidR="001D2AB0" w:rsidRPr="00C95AAE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347C3" w14:textId="77777777" w:rsidR="00C464EE" w:rsidRDefault="00C464EE" w:rsidP="00362151">
      <w:r>
        <w:separator/>
      </w:r>
    </w:p>
  </w:endnote>
  <w:endnote w:type="continuationSeparator" w:id="0">
    <w:p w14:paraId="46CD0683" w14:textId="77777777" w:rsidR="00C464EE" w:rsidRDefault="00C464EE" w:rsidP="00362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9507320"/>
      <w:docPartObj>
        <w:docPartGallery w:val="Page Numbers (Bottom of Page)"/>
        <w:docPartUnique/>
      </w:docPartObj>
    </w:sdtPr>
    <w:sdtEndPr/>
    <w:sdtContent>
      <w:p w14:paraId="7E7234EF" w14:textId="77777777" w:rsidR="00802BE3" w:rsidRDefault="00802BE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1D7" w:rsidRPr="00B721D7">
          <w:rPr>
            <w:noProof/>
            <w:lang w:val="nl-NL"/>
          </w:rPr>
          <w:t>6</w:t>
        </w:r>
        <w:r>
          <w:fldChar w:fldCharType="end"/>
        </w:r>
      </w:p>
    </w:sdtContent>
  </w:sdt>
  <w:p w14:paraId="7E65AAD5" w14:textId="77777777" w:rsidR="00802BE3" w:rsidRDefault="00802B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64D70" w14:textId="77777777" w:rsidR="00C464EE" w:rsidRDefault="00C464EE" w:rsidP="00362151">
      <w:r>
        <w:separator/>
      </w:r>
    </w:p>
  </w:footnote>
  <w:footnote w:type="continuationSeparator" w:id="0">
    <w:p w14:paraId="30EEBF35" w14:textId="77777777" w:rsidR="00C464EE" w:rsidRDefault="00C464EE" w:rsidP="00362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56474"/>
    <w:multiLevelType w:val="multilevel"/>
    <w:tmpl w:val="04130027"/>
    <w:lvl w:ilvl="0">
      <w:start w:val="1"/>
      <w:numFmt w:val="upperRoman"/>
      <w:pStyle w:val="Kop11"/>
      <w:lvlText w:val="%1."/>
      <w:lvlJc w:val="left"/>
      <w:pPr>
        <w:ind w:left="0" w:firstLine="0"/>
      </w:pPr>
    </w:lvl>
    <w:lvl w:ilvl="1">
      <w:start w:val="1"/>
      <w:numFmt w:val="upperLetter"/>
      <w:pStyle w:val="Kop21"/>
      <w:lvlText w:val="%2."/>
      <w:lvlJc w:val="left"/>
      <w:pPr>
        <w:ind w:left="720" w:firstLine="0"/>
      </w:pPr>
    </w:lvl>
    <w:lvl w:ilvl="2">
      <w:start w:val="1"/>
      <w:numFmt w:val="decimal"/>
      <w:pStyle w:val="Kop31"/>
      <w:lvlText w:val="%3."/>
      <w:lvlJc w:val="left"/>
      <w:pPr>
        <w:ind w:left="1440" w:firstLine="0"/>
      </w:pPr>
    </w:lvl>
    <w:lvl w:ilvl="3">
      <w:start w:val="1"/>
      <w:numFmt w:val="lowerLetter"/>
      <w:pStyle w:val="Kop41"/>
      <w:lvlText w:val="%4)"/>
      <w:lvlJc w:val="left"/>
      <w:pPr>
        <w:ind w:left="2160" w:firstLine="0"/>
      </w:pPr>
    </w:lvl>
    <w:lvl w:ilvl="4">
      <w:start w:val="1"/>
      <w:numFmt w:val="decimal"/>
      <w:pStyle w:val="Kop51"/>
      <w:lvlText w:val="(%5)"/>
      <w:lvlJc w:val="left"/>
      <w:pPr>
        <w:ind w:left="2880" w:firstLine="0"/>
      </w:pPr>
    </w:lvl>
    <w:lvl w:ilvl="5">
      <w:start w:val="1"/>
      <w:numFmt w:val="lowerLetter"/>
      <w:pStyle w:val="Kop61"/>
      <w:lvlText w:val="(%6)"/>
      <w:lvlJc w:val="left"/>
      <w:pPr>
        <w:ind w:left="3600" w:firstLine="0"/>
      </w:pPr>
    </w:lvl>
    <w:lvl w:ilvl="6">
      <w:start w:val="1"/>
      <w:numFmt w:val="lowerRoman"/>
      <w:pStyle w:val="Kop71"/>
      <w:lvlText w:val="(%7)"/>
      <w:lvlJc w:val="left"/>
      <w:pPr>
        <w:ind w:left="4320" w:firstLine="0"/>
      </w:pPr>
    </w:lvl>
    <w:lvl w:ilvl="7">
      <w:start w:val="1"/>
      <w:numFmt w:val="lowerLetter"/>
      <w:pStyle w:val="Kop81"/>
      <w:lvlText w:val="(%8)"/>
      <w:lvlJc w:val="left"/>
      <w:pPr>
        <w:ind w:left="5040" w:firstLine="0"/>
      </w:pPr>
    </w:lvl>
    <w:lvl w:ilvl="8">
      <w:start w:val="1"/>
      <w:numFmt w:val="lowerRoman"/>
      <w:pStyle w:val="Kop91"/>
      <w:lvlText w:val="(%9)"/>
      <w:lvlJc w:val="left"/>
      <w:pPr>
        <w:ind w:left="5760" w:firstLine="0"/>
      </w:pPr>
    </w:lvl>
  </w:abstractNum>
  <w:abstractNum w:abstractNumId="1" w15:restartNumberingAfterBreak="0">
    <w:nsid w:val="09914191"/>
    <w:multiLevelType w:val="hybridMultilevel"/>
    <w:tmpl w:val="85B86990"/>
    <w:lvl w:ilvl="0" w:tplc="1A8A7E76">
      <w:start w:val="1"/>
      <w:numFmt w:val="upperRoman"/>
      <w:pStyle w:val="Heading1"/>
      <w:lvlText w:val="%1."/>
      <w:lvlJc w:val="left"/>
      <w:pPr>
        <w:ind w:left="1080" w:hanging="72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3962EA"/>
    <w:multiLevelType w:val="hybridMultilevel"/>
    <w:tmpl w:val="607864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80382"/>
    <w:multiLevelType w:val="hybridMultilevel"/>
    <w:tmpl w:val="5CBE3CCC"/>
    <w:lvl w:ilvl="0" w:tplc="04130011">
      <w:start w:val="1"/>
      <w:numFmt w:val="decimal"/>
      <w:lvlText w:val="%1)"/>
      <w:lvlJc w:val="left"/>
      <w:pPr>
        <w:ind w:left="2517" w:hanging="360"/>
      </w:pPr>
    </w:lvl>
    <w:lvl w:ilvl="1" w:tplc="04130019" w:tentative="1">
      <w:start w:val="1"/>
      <w:numFmt w:val="lowerLetter"/>
      <w:lvlText w:val="%2."/>
      <w:lvlJc w:val="left"/>
      <w:pPr>
        <w:ind w:left="3237" w:hanging="360"/>
      </w:pPr>
    </w:lvl>
    <w:lvl w:ilvl="2" w:tplc="0413001B" w:tentative="1">
      <w:start w:val="1"/>
      <w:numFmt w:val="lowerRoman"/>
      <w:lvlText w:val="%3."/>
      <w:lvlJc w:val="right"/>
      <w:pPr>
        <w:ind w:left="3957" w:hanging="180"/>
      </w:pPr>
    </w:lvl>
    <w:lvl w:ilvl="3" w:tplc="0413000F" w:tentative="1">
      <w:start w:val="1"/>
      <w:numFmt w:val="decimal"/>
      <w:lvlText w:val="%4."/>
      <w:lvlJc w:val="left"/>
      <w:pPr>
        <w:ind w:left="4677" w:hanging="360"/>
      </w:pPr>
    </w:lvl>
    <w:lvl w:ilvl="4" w:tplc="04130019" w:tentative="1">
      <w:start w:val="1"/>
      <w:numFmt w:val="lowerLetter"/>
      <w:lvlText w:val="%5."/>
      <w:lvlJc w:val="left"/>
      <w:pPr>
        <w:ind w:left="5397" w:hanging="360"/>
      </w:pPr>
    </w:lvl>
    <w:lvl w:ilvl="5" w:tplc="0413001B" w:tentative="1">
      <w:start w:val="1"/>
      <w:numFmt w:val="lowerRoman"/>
      <w:lvlText w:val="%6."/>
      <w:lvlJc w:val="right"/>
      <w:pPr>
        <w:ind w:left="6117" w:hanging="180"/>
      </w:pPr>
    </w:lvl>
    <w:lvl w:ilvl="6" w:tplc="0413000F" w:tentative="1">
      <w:start w:val="1"/>
      <w:numFmt w:val="decimal"/>
      <w:lvlText w:val="%7."/>
      <w:lvlJc w:val="left"/>
      <w:pPr>
        <w:ind w:left="6837" w:hanging="360"/>
      </w:pPr>
    </w:lvl>
    <w:lvl w:ilvl="7" w:tplc="04130019" w:tentative="1">
      <w:start w:val="1"/>
      <w:numFmt w:val="lowerLetter"/>
      <w:lvlText w:val="%8."/>
      <w:lvlJc w:val="left"/>
      <w:pPr>
        <w:ind w:left="7557" w:hanging="360"/>
      </w:pPr>
    </w:lvl>
    <w:lvl w:ilvl="8" w:tplc="0413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4" w15:restartNumberingAfterBreak="0">
    <w:nsid w:val="54C13CA6"/>
    <w:multiLevelType w:val="hybridMultilevel"/>
    <w:tmpl w:val="38EE69C2"/>
    <w:lvl w:ilvl="0" w:tplc="04406978">
      <w:start w:val="1"/>
      <w:numFmt w:val="lowerLetter"/>
      <w:lvlText w:val="%1."/>
      <w:lvlJc w:val="left"/>
      <w:pPr>
        <w:ind w:left="1437" w:hanging="360"/>
      </w:pPr>
      <w:rPr>
        <w:rFonts w:ascii="Calibri" w:eastAsia="Calibri" w:hAnsi="Calibri" w:cs="Times New Roman"/>
      </w:rPr>
    </w:lvl>
    <w:lvl w:ilvl="1" w:tplc="0413001B">
      <w:start w:val="1"/>
      <w:numFmt w:val="lowerRoman"/>
      <w:lvlText w:val="%2."/>
      <w:lvlJc w:val="right"/>
      <w:pPr>
        <w:ind w:left="2157" w:hanging="360"/>
      </w:pPr>
    </w:lvl>
    <w:lvl w:ilvl="2" w:tplc="04130017">
      <w:start w:val="1"/>
      <w:numFmt w:val="lowerLetter"/>
      <w:lvlText w:val="%3)"/>
      <w:lvlJc w:val="left"/>
      <w:pPr>
        <w:ind w:left="2877" w:hanging="180"/>
      </w:pPr>
    </w:lvl>
    <w:lvl w:ilvl="3" w:tplc="0413000F" w:tentative="1">
      <w:start w:val="1"/>
      <w:numFmt w:val="decimal"/>
      <w:lvlText w:val="%4."/>
      <w:lvlJc w:val="left"/>
      <w:pPr>
        <w:ind w:left="3597" w:hanging="360"/>
      </w:pPr>
    </w:lvl>
    <w:lvl w:ilvl="4" w:tplc="04130019" w:tentative="1">
      <w:start w:val="1"/>
      <w:numFmt w:val="lowerLetter"/>
      <w:lvlText w:val="%5."/>
      <w:lvlJc w:val="left"/>
      <w:pPr>
        <w:ind w:left="4317" w:hanging="360"/>
      </w:pPr>
    </w:lvl>
    <w:lvl w:ilvl="5" w:tplc="0413001B" w:tentative="1">
      <w:start w:val="1"/>
      <w:numFmt w:val="lowerRoman"/>
      <w:lvlText w:val="%6."/>
      <w:lvlJc w:val="right"/>
      <w:pPr>
        <w:ind w:left="5037" w:hanging="180"/>
      </w:pPr>
    </w:lvl>
    <w:lvl w:ilvl="6" w:tplc="0413000F" w:tentative="1">
      <w:start w:val="1"/>
      <w:numFmt w:val="decimal"/>
      <w:lvlText w:val="%7."/>
      <w:lvlJc w:val="left"/>
      <w:pPr>
        <w:ind w:left="5757" w:hanging="360"/>
      </w:pPr>
    </w:lvl>
    <w:lvl w:ilvl="7" w:tplc="04130019" w:tentative="1">
      <w:start w:val="1"/>
      <w:numFmt w:val="lowerLetter"/>
      <w:lvlText w:val="%8."/>
      <w:lvlJc w:val="left"/>
      <w:pPr>
        <w:ind w:left="6477" w:hanging="360"/>
      </w:pPr>
    </w:lvl>
    <w:lvl w:ilvl="8" w:tplc="0413001B" w:tentative="1">
      <w:start w:val="1"/>
      <w:numFmt w:val="lowerRoman"/>
      <w:lvlText w:val="%9."/>
      <w:lvlJc w:val="right"/>
      <w:pPr>
        <w:ind w:left="719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1511"/>
    <w:rsid w:val="00027730"/>
    <w:rsid w:val="0006467D"/>
    <w:rsid w:val="00104580"/>
    <w:rsid w:val="001101AF"/>
    <w:rsid w:val="001C68F0"/>
    <w:rsid w:val="001D2AB0"/>
    <w:rsid w:val="00201BD6"/>
    <w:rsid w:val="00236E42"/>
    <w:rsid w:val="00237D6B"/>
    <w:rsid w:val="00260484"/>
    <w:rsid w:val="00323371"/>
    <w:rsid w:val="00362151"/>
    <w:rsid w:val="0039740F"/>
    <w:rsid w:val="00397684"/>
    <w:rsid w:val="004318A5"/>
    <w:rsid w:val="00452065"/>
    <w:rsid w:val="00453C7C"/>
    <w:rsid w:val="004E6607"/>
    <w:rsid w:val="005A4E56"/>
    <w:rsid w:val="005B523F"/>
    <w:rsid w:val="00652ED8"/>
    <w:rsid w:val="00661511"/>
    <w:rsid w:val="00670F1F"/>
    <w:rsid w:val="00760178"/>
    <w:rsid w:val="007D2C54"/>
    <w:rsid w:val="00802BE3"/>
    <w:rsid w:val="0083583B"/>
    <w:rsid w:val="008C5D32"/>
    <w:rsid w:val="008C6340"/>
    <w:rsid w:val="008F595A"/>
    <w:rsid w:val="009804EA"/>
    <w:rsid w:val="00993251"/>
    <w:rsid w:val="009F3505"/>
    <w:rsid w:val="00A37238"/>
    <w:rsid w:val="00A5042E"/>
    <w:rsid w:val="00A81B96"/>
    <w:rsid w:val="00A82807"/>
    <w:rsid w:val="00B713E8"/>
    <w:rsid w:val="00B721D7"/>
    <w:rsid w:val="00B81468"/>
    <w:rsid w:val="00BF4293"/>
    <w:rsid w:val="00C464EE"/>
    <w:rsid w:val="00C95AAE"/>
    <w:rsid w:val="00D17226"/>
    <w:rsid w:val="00D41630"/>
    <w:rsid w:val="00D619F3"/>
    <w:rsid w:val="00DA30E6"/>
    <w:rsid w:val="00DD7353"/>
    <w:rsid w:val="00F056E4"/>
    <w:rsid w:val="00FF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B33A52"/>
  <w15:docId w15:val="{07C91BDC-B49D-4AF4-AF88-9E23E1B50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6151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val="es-ES_tradnl" w:eastAsia="es-ES"/>
    </w:rPr>
  </w:style>
  <w:style w:type="paragraph" w:styleId="Heading1">
    <w:name w:val="heading 1"/>
    <w:basedOn w:val="Kop21"/>
    <w:next w:val="Normal"/>
    <w:link w:val="Heading1Char"/>
    <w:uiPriority w:val="9"/>
    <w:qFormat/>
    <w:rsid w:val="00362151"/>
    <w:pPr>
      <w:numPr>
        <w:ilvl w:val="0"/>
        <w:numId w:val="3"/>
      </w:numPr>
      <w:spacing w:before="360" w:after="0" w:line="360" w:lineRule="auto"/>
      <w:ind w:left="1077"/>
      <w:outlineLvl w:val="0"/>
    </w:pPr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ageNumber1">
    <w:name w:val="Page Number1"/>
    <w:rsid w:val="00661511"/>
  </w:style>
  <w:style w:type="paragraph" w:customStyle="1" w:styleId="CuerpoA">
    <w:name w:val="Cuerpo A"/>
    <w:rsid w:val="00661511"/>
    <w:pPr>
      <w:pBdr>
        <w:top w:val="nil"/>
        <w:left w:val="nil"/>
        <w:bottom w:val="nil"/>
        <w:right w:val="nil"/>
        <w:between w:val="nil"/>
        <w:bar w:val="nil"/>
      </w:pBdr>
      <w:spacing w:after="24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val="en-US" w:eastAsia="es-ES"/>
    </w:rPr>
  </w:style>
  <w:style w:type="paragraph" w:styleId="NoSpacing">
    <w:name w:val="No Spacing"/>
    <w:uiPriority w:val="1"/>
    <w:qFormat/>
    <w:rsid w:val="0066151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661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15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511"/>
    <w:rPr>
      <w:rFonts w:ascii="Tahoma" w:eastAsia="Cambria" w:hAnsi="Tahoma" w:cs="Tahoma"/>
      <w:color w:val="000000"/>
      <w:sz w:val="16"/>
      <w:szCs w:val="16"/>
      <w:u w:color="000000"/>
      <w:bdr w:val="nil"/>
      <w:lang w:val="es-ES_tradnl"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362151"/>
    <w:rPr>
      <w:rFonts w:ascii="Calibri" w:eastAsia="Calibri" w:hAnsi="Calibri" w:cs="Times New Roman"/>
      <w:sz w:val="24"/>
      <w:szCs w:val="24"/>
      <w:lang w:val="en-GB"/>
    </w:rPr>
  </w:style>
  <w:style w:type="paragraph" w:customStyle="1" w:styleId="Kop11">
    <w:name w:val="Kop 11"/>
    <w:basedOn w:val="Normal"/>
    <w:rsid w:val="00362151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nl-NL" w:eastAsia="en-US"/>
    </w:rPr>
  </w:style>
  <w:style w:type="paragraph" w:customStyle="1" w:styleId="Kop21">
    <w:name w:val="Kop 21"/>
    <w:basedOn w:val="Normal"/>
    <w:rsid w:val="00362151"/>
    <w:pPr>
      <w:numPr>
        <w:ilvl w:val="1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nl-NL" w:eastAsia="en-US"/>
    </w:rPr>
  </w:style>
  <w:style w:type="paragraph" w:customStyle="1" w:styleId="Kop31">
    <w:name w:val="Kop 31"/>
    <w:basedOn w:val="Normal"/>
    <w:rsid w:val="00362151"/>
    <w:pPr>
      <w:numPr>
        <w:ilvl w:val="2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nl-NL" w:eastAsia="en-US"/>
    </w:rPr>
  </w:style>
  <w:style w:type="paragraph" w:customStyle="1" w:styleId="Kop41">
    <w:name w:val="Kop 41"/>
    <w:basedOn w:val="Normal"/>
    <w:rsid w:val="00362151"/>
    <w:pPr>
      <w:numPr>
        <w:ilvl w:val="3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nl-NL" w:eastAsia="en-US"/>
    </w:rPr>
  </w:style>
  <w:style w:type="paragraph" w:customStyle="1" w:styleId="Kop51">
    <w:name w:val="Kop 51"/>
    <w:basedOn w:val="Normal"/>
    <w:rsid w:val="00362151"/>
    <w:pPr>
      <w:numPr>
        <w:ilvl w:val="4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nl-NL" w:eastAsia="en-US"/>
    </w:rPr>
  </w:style>
  <w:style w:type="paragraph" w:customStyle="1" w:styleId="Kop61">
    <w:name w:val="Kop 61"/>
    <w:basedOn w:val="Normal"/>
    <w:rsid w:val="00362151"/>
    <w:pPr>
      <w:numPr>
        <w:ilvl w:val="5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nl-NL" w:eastAsia="en-US"/>
    </w:rPr>
  </w:style>
  <w:style w:type="paragraph" w:customStyle="1" w:styleId="Kop71">
    <w:name w:val="Kop 71"/>
    <w:basedOn w:val="Normal"/>
    <w:rsid w:val="00362151"/>
    <w:pPr>
      <w:numPr>
        <w:ilvl w:val="6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nl-NL" w:eastAsia="en-US"/>
    </w:rPr>
  </w:style>
  <w:style w:type="paragraph" w:customStyle="1" w:styleId="Kop81">
    <w:name w:val="Kop 81"/>
    <w:basedOn w:val="Normal"/>
    <w:rsid w:val="00362151"/>
    <w:pPr>
      <w:numPr>
        <w:ilvl w:val="7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nl-NL" w:eastAsia="en-US"/>
    </w:rPr>
  </w:style>
  <w:style w:type="paragraph" w:customStyle="1" w:styleId="Kop91">
    <w:name w:val="Kop 91"/>
    <w:basedOn w:val="Normal"/>
    <w:rsid w:val="00362151"/>
    <w:pPr>
      <w:numPr>
        <w:ilvl w:val="8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2"/>
      <w:szCs w:val="22"/>
      <w:bdr w:val="none" w:sz="0" w:space="0" w:color="auto"/>
      <w:lang w:val="nl-NL" w:eastAsia="en-US"/>
    </w:rPr>
  </w:style>
  <w:style w:type="paragraph" w:styleId="Header">
    <w:name w:val="header"/>
    <w:basedOn w:val="Normal"/>
    <w:link w:val="HeaderChar"/>
    <w:uiPriority w:val="99"/>
    <w:unhideWhenUsed/>
    <w:rsid w:val="0036215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151"/>
    <w:rPr>
      <w:rFonts w:ascii="Cambria" w:eastAsia="Cambria" w:hAnsi="Cambria" w:cs="Cambria"/>
      <w:color w:val="000000"/>
      <w:sz w:val="24"/>
      <w:szCs w:val="24"/>
      <w:u w:color="000000"/>
      <w:bdr w:val="nil"/>
      <w:lang w:val="es-ES_tradnl" w:eastAsia="es-ES"/>
    </w:rPr>
  </w:style>
  <w:style w:type="paragraph" w:styleId="Footer">
    <w:name w:val="footer"/>
    <w:basedOn w:val="Normal"/>
    <w:link w:val="FooterChar"/>
    <w:uiPriority w:val="99"/>
    <w:unhideWhenUsed/>
    <w:rsid w:val="0036215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151"/>
    <w:rPr>
      <w:rFonts w:ascii="Cambria" w:eastAsia="Cambria" w:hAnsi="Cambria" w:cs="Cambria"/>
      <w:color w:val="000000"/>
      <w:sz w:val="24"/>
      <w:szCs w:val="24"/>
      <w:u w:color="000000"/>
      <w:bdr w:val="nil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09062-9106-4B3F-BE1E-6FA1229F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1419</Words>
  <Characters>8091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AMC</Company>
  <LinksUpToDate>false</LinksUpToDate>
  <CharactersWithSpaces>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A.M.M. Boers</dc:creator>
  <cp:lastModifiedBy>Adam Hilbert</cp:lastModifiedBy>
  <cp:revision>2</cp:revision>
  <dcterms:created xsi:type="dcterms:W3CDTF">2018-03-22T11:54:00Z</dcterms:created>
  <dcterms:modified xsi:type="dcterms:W3CDTF">2018-03-22T11:54:00Z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9767f631-db6c-3e73-88b0-fe66ac2d0d04</vt:lpwstr>
  </property>
  <property fmtid="{D5CDD505-2E9C-101B-9397-08002B2CF9AE}" pid="4" name="Mendeley Citation Style_1">
    <vt:lpwstr>http://www.zotero.org/styles/bmj</vt:lpwstr>
  </property>
</Properties>
</file>