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C89386" w14:textId="32F4F81D" w:rsidR="007F5838" w:rsidRPr="0058131E" w:rsidRDefault="000620E6" w:rsidP="000620E6">
      <w:pPr>
        <w:spacing w:line="240" w:lineRule="auto"/>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ONLINE SUPPLEMENT</w:t>
      </w:r>
      <w:r w:rsidR="0028053C">
        <w:rPr>
          <w:rFonts w:ascii="Times New Roman" w:eastAsia="Arial Unicode MS" w:hAnsi="Times New Roman" w:cs="Times New Roman" w:hint="eastAsia"/>
          <w:b/>
          <w:sz w:val="24"/>
          <w:szCs w:val="24"/>
        </w:rPr>
        <w:t>AY MATERIAL</w:t>
      </w:r>
    </w:p>
    <w:p w14:paraId="0FD032E8" w14:textId="77777777" w:rsidR="007F5838" w:rsidRPr="0058131E" w:rsidRDefault="007F5838" w:rsidP="00A02573">
      <w:pPr>
        <w:spacing w:line="240" w:lineRule="auto"/>
        <w:rPr>
          <w:rFonts w:ascii="Times New Roman" w:eastAsia="Arial Unicode MS" w:hAnsi="Times New Roman" w:cs="Times New Roman"/>
          <w:b/>
          <w:szCs w:val="20"/>
        </w:rPr>
      </w:pPr>
    </w:p>
    <w:p w14:paraId="413D9CBD" w14:textId="7CC8C39C" w:rsidR="007F5838" w:rsidRPr="0058131E" w:rsidRDefault="007F5838" w:rsidP="00A02573">
      <w:pPr>
        <w:spacing w:line="240" w:lineRule="auto"/>
        <w:rPr>
          <w:rFonts w:ascii="Times New Roman" w:eastAsia="Arial Unicode MS" w:hAnsi="Times New Roman" w:cs="Times New Roman"/>
          <w:b/>
          <w:bCs/>
          <w:sz w:val="24"/>
          <w:szCs w:val="24"/>
        </w:rPr>
      </w:pPr>
      <w:r w:rsidRPr="0058131E">
        <w:rPr>
          <w:rFonts w:ascii="Times New Roman" w:eastAsia="Arial Unicode MS" w:hAnsi="Times New Roman" w:cs="Times New Roman"/>
          <w:b/>
          <w:bCs/>
          <w:sz w:val="24"/>
          <w:szCs w:val="24"/>
        </w:rPr>
        <w:t>Description of procedure codes for</w:t>
      </w:r>
      <w:r w:rsidR="007B750E" w:rsidRPr="0058131E">
        <w:rPr>
          <w:rFonts w:ascii="Times New Roman" w:eastAsia="Arial Unicode MS" w:hAnsi="Times New Roman" w:cs="Times New Roman"/>
          <w:b/>
          <w:bCs/>
          <w:sz w:val="24"/>
          <w:szCs w:val="24"/>
        </w:rPr>
        <w:t xml:space="preserve"> the</w:t>
      </w:r>
      <w:r w:rsidRPr="0058131E">
        <w:rPr>
          <w:rFonts w:ascii="Times New Roman" w:eastAsia="Arial Unicode MS" w:hAnsi="Times New Roman" w:cs="Times New Roman"/>
          <w:b/>
          <w:bCs/>
          <w:sz w:val="24"/>
          <w:szCs w:val="24"/>
        </w:rPr>
        <w:t xml:space="preserve"> treatment of intracranial aneurysm</w:t>
      </w:r>
      <w:r w:rsidR="0015366C" w:rsidRPr="0058131E">
        <w:rPr>
          <w:rFonts w:ascii="Times New Roman" w:eastAsia="Arial Unicode MS" w:hAnsi="Times New Roman" w:cs="Times New Roman"/>
          <w:b/>
          <w:bCs/>
          <w:sz w:val="24"/>
          <w:szCs w:val="24"/>
        </w:rPr>
        <w:t>s</w:t>
      </w:r>
    </w:p>
    <w:p w14:paraId="17651E22" w14:textId="0C37C2C1" w:rsidR="0058131E" w:rsidRPr="00E8607A" w:rsidRDefault="007F5838" w:rsidP="0058131E">
      <w:pPr>
        <w:pStyle w:val="a3"/>
        <w:numPr>
          <w:ilvl w:val="0"/>
          <w:numId w:val="5"/>
        </w:numPr>
        <w:spacing w:line="240" w:lineRule="auto"/>
        <w:ind w:leftChars="0"/>
        <w:rPr>
          <w:rFonts w:ascii="Times New Roman" w:eastAsia="Arial Unicode MS" w:hAnsi="Times New Roman" w:cs="Times New Roman"/>
          <w:szCs w:val="20"/>
        </w:rPr>
      </w:pPr>
      <w:r w:rsidRPr="0058131E">
        <w:rPr>
          <w:rFonts w:ascii="Times New Roman" w:eastAsia="Arial Unicode MS" w:hAnsi="Times New Roman" w:cs="Times New Roman"/>
          <w:szCs w:val="20"/>
        </w:rPr>
        <w:t>S4641</w:t>
      </w:r>
    </w:p>
    <w:p w14:paraId="2CF51185" w14:textId="2B24E4D2" w:rsidR="007F5838" w:rsidRPr="0058131E" w:rsidRDefault="007F5838" w:rsidP="00A02573">
      <w:pPr>
        <w:spacing w:line="240" w:lineRule="auto"/>
        <w:rPr>
          <w:rFonts w:ascii="Times New Roman" w:eastAsia="Arial Unicode MS" w:hAnsi="Times New Roman" w:cs="Times New Roman"/>
          <w:szCs w:val="20"/>
        </w:rPr>
      </w:pPr>
      <w:r w:rsidRPr="0058131E">
        <w:rPr>
          <w:rFonts w:ascii="Times New Roman" w:eastAsia="Arial Unicode MS" w:hAnsi="Times New Roman" w:cs="Times New Roman"/>
          <w:szCs w:val="20"/>
        </w:rPr>
        <w:t>Surgical clipping of aneurysm</w:t>
      </w:r>
      <w:r w:rsidR="00FA45FD" w:rsidRPr="0058131E">
        <w:rPr>
          <w:rFonts w:ascii="Times New Roman" w:eastAsia="Arial Unicode MS" w:hAnsi="Times New Roman" w:cs="Times New Roman"/>
          <w:szCs w:val="20"/>
        </w:rPr>
        <w:t>s</w:t>
      </w:r>
      <w:r w:rsidRPr="0058131E">
        <w:rPr>
          <w:rFonts w:ascii="Times New Roman" w:eastAsia="Arial Unicode MS" w:hAnsi="Times New Roman" w:cs="Times New Roman"/>
          <w:szCs w:val="20"/>
        </w:rPr>
        <w:t xml:space="preserve"> </w:t>
      </w:r>
      <w:r w:rsidR="00FA45FD" w:rsidRPr="0058131E">
        <w:rPr>
          <w:rFonts w:ascii="Times New Roman" w:eastAsia="Arial Unicode MS" w:hAnsi="Times New Roman" w:cs="Times New Roman"/>
          <w:szCs w:val="20"/>
        </w:rPr>
        <w:t xml:space="preserve">that are </w:t>
      </w:r>
      <w:r w:rsidRPr="0058131E">
        <w:rPr>
          <w:rFonts w:ascii="Times New Roman" w:eastAsia="Arial Unicode MS" w:hAnsi="Times New Roman" w:cs="Times New Roman"/>
          <w:szCs w:val="20"/>
        </w:rPr>
        <w:t>&lt;7</w:t>
      </w:r>
      <w:r w:rsidR="00FA00F6" w:rsidRPr="0058131E">
        <w:rPr>
          <w:rFonts w:ascii="Times New Roman" w:eastAsia="Arial Unicode MS" w:hAnsi="Times New Roman" w:cs="Times New Roman"/>
          <w:szCs w:val="20"/>
        </w:rPr>
        <w:t xml:space="preserve"> </w:t>
      </w:r>
      <w:r w:rsidRPr="0058131E">
        <w:rPr>
          <w:rFonts w:ascii="Times New Roman" w:eastAsia="Arial Unicode MS" w:hAnsi="Times New Roman" w:cs="Times New Roman"/>
          <w:szCs w:val="20"/>
        </w:rPr>
        <w:t>mm and locat</w:t>
      </w:r>
      <w:r w:rsidR="00FA45FD" w:rsidRPr="0058131E">
        <w:rPr>
          <w:rFonts w:ascii="Times New Roman" w:eastAsia="Arial Unicode MS" w:hAnsi="Times New Roman" w:cs="Times New Roman"/>
          <w:szCs w:val="20"/>
        </w:rPr>
        <w:t>ed</w:t>
      </w:r>
      <w:r w:rsidRPr="0058131E">
        <w:rPr>
          <w:rFonts w:ascii="Times New Roman" w:eastAsia="Arial Unicode MS" w:hAnsi="Times New Roman" w:cs="Times New Roman"/>
          <w:szCs w:val="20"/>
        </w:rPr>
        <w:t xml:space="preserve"> </w:t>
      </w:r>
      <w:r w:rsidR="007B750E" w:rsidRPr="0058131E">
        <w:rPr>
          <w:rFonts w:ascii="Times New Roman" w:eastAsia="Arial Unicode MS" w:hAnsi="Times New Roman" w:cs="Times New Roman"/>
          <w:szCs w:val="20"/>
        </w:rPr>
        <w:t xml:space="preserve">in </w:t>
      </w:r>
      <w:r w:rsidR="00FA45FD" w:rsidRPr="0058131E">
        <w:rPr>
          <w:rFonts w:ascii="Times New Roman" w:eastAsia="Arial Unicode MS" w:hAnsi="Times New Roman" w:cs="Times New Roman"/>
          <w:szCs w:val="20"/>
        </w:rPr>
        <w:t xml:space="preserve">the </w:t>
      </w:r>
      <w:r w:rsidRPr="0058131E">
        <w:rPr>
          <w:rFonts w:ascii="Times New Roman" w:eastAsia="Arial Unicode MS" w:hAnsi="Times New Roman" w:cs="Times New Roman"/>
          <w:szCs w:val="20"/>
        </w:rPr>
        <w:t xml:space="preserve">anterior circulation; </w:t>
      </w:r>
      <w:r w:rsidR="007B750E" w:rsidRPr="0058131E">
        <w:rPr>
          <w:rFonts w:ascii="Times New Roman" w:eastAsia="Arial Unicode MS" w:hAnsi="Times New Roman" w:cs="Times New Roman"/>
          <w:szCs w:val="20"/>
        </w:rPr>
        <w:t>a</w:t>
      </w:r>
      <w:r w:rsidRPr="0058131E">
        <w:rPr>
          <w:rFonts w:ascii="Times New Roman" w:eastAsia="Arial Unicode MS" w:hAnsi="Times New Roman" w:cs="Times New Roman"/>
          <w:szCs w:val="20"/>
        </w:rPr>
        <w:t xml:space="preserve">nterior circulation </w:t>
      </w:r>
      <w:r w:rsidR="00FA45FD" w:rsidRPr="0058131E">
        <w:rPr>
          <w:rFonts w:ascii="Times New Roman" w:eastAsia="Arial Unicode MS" w:hAnsi="Times New Roman" w:cs="Times New Roman"/>
          <w:szCs w:val="20"/>
        </w:rPr>
        <w:t>includes the</w:t>
      </w:r>
      <w:r w:rsidRPr="0058131E">
        <w:rPr>
          <w:rFonts w:ascii="Times New Roman" w:eastAsia="Arial Unicode MS" w:hAnsi="Times New Roman" w:cs="Times New Roman"/>
          <w:szCs w:val="20"/>
        </w:rPr>
        <w:t xml:space="preserve"> internal carotid artery and its branches (</w:t>
      </w:r>
      <w:r w:rsidR="00FA45FD" w:rsidRPr="0058131E">
        <w:rPr>
          <w:rFonts w:ascii="Times New Roman" w:eastAsia="Arial Unicode MS" w:hAnsi="Times New Roman" w:cs="Times New Roman"/>
          <w:szCs w:val="20"/>
        </w:rPr>
        <w:t>i</w:t>
      </w:r>
      <w:r w:rsidR="00695F7D" w:rsidRPr="0058131E">
        <w:rPr>
          <w:rFonts w:ascii="Times New Roman" w:eastAsia="Arial Unicode MS" w:hAnsi="Times New Roman" w:cs="Times New Roman"/>
          <w:szCs w:val="20"/>
        </w:rPr>
        <w:t>ncluding</w:t>
      </w:r>
      <w:r w:rsidR="007B750E" w:rsidRPr="0058131E">
        <w:rPr>
          <w:rFonts w:ascii="Times New Roman" w:eastAsia="Arial Unicode MS" w:hAnsi="Times New Roman" w:cs="Times New Roman"/>
          <w:szCs w:val="20"/>
        </w:rPr>
        <w:t xml:space="preserve"> the</w:t>
      </w:r>
      <w:r w:rsidRPr="0058131E">
        <w:rPr>
          <w:rFonts w:ascii="Times New Roman" w:eastAsia="Arial Unicode MS" w:hAnsi="Times New Roman" w:cs="Times New Roman"/>
          <w:szCs w:val="20"/>
        </w:rPr>
        <w:t xml:space="preserve"> anterior cerebral artery</w:t>
      </w:r>
      <w:r w:rsidR="007B750E" w:rsidRPr="0058131E">
        <w:rPr>
          <w:rFonts w:ascii="Times New Roman" w:eastAsia="Arial Unicode MS" w:hAnsi="Times New Roman" w:cs="Times New Roman"/>
          <w:szCs w:val="20"/>
        </w:rPr>
        <w:t xml:space="preserve"> and</w:t>
      </w:r>
      <w:r w:rsidRPr="0058131E">
        <w:rPr>
          <w:rFonts w:ascii="Times New Roman" w:eastAsia="Arial Unicode MS" w:hAnsi="Times New Roman" w:cs="Times New Roman"/>
          <w:szCs w:val="20"/>
        </w:rPr>
        <w:t xml:space="preserve"> middle cerebral artery)</w:t>
      </w:r>
      <w:r w:rsidR="00FA45FD" w:rsidRPr="0058131E">
        <w:rPr>
          <w:rFonts w:ascii="Times New Roman" w:eastAsia="Arial Unicode MS" w:hAnsi="Times New Roman" w:cs="Times New Roman"/>
          <w:szCs w:val="20"/>
        </w:rPr>
        <w:t>.</w:t>
      </w:r>
    </w:p>
    <w:p w14:paraId="50ADF6F4" w14:textId="416B0562" w:rsidR="007F5838" w:rsidRPr="0058131E" w:rsidRDefault="007F5838" w:rsidP="00A02573">
      <w:pPr>
        <w:pStyle w:val="a3"/>
        <w:numPr>
          <w:ilvl w:val="0"/>
          <w:numId w:val="5"/>
        </w:numPr>
        <w:spacing w:line="240" w:lineRule="auto"/>
        <w:ind w:leftChars="0"/>
        <w:rPr>
          <w:rFonts w:ascii="Times New Roman" w:eastAsia="Arial Unicode MS" w:hAnsi="Times New Roman" w:cs="Times New Roman"/>
          <w:szCs w:val="20"/>
        </w:rPr>
      </w:pPr>
      <w:r w:rsidRPr="0058131E">
        <w:rPr>
          <w:rFonts w:ascii="Times New Roman" w:eastAsia="Arial Unicode MS" w:hAnsi="Times New Roman" w:cs="Times New Roman"/>
          <w:szCs w:val="20"/>
        </w:rPr>
        <w:t>S4642</w:t>
      </w:r>
    </w:p>
    <w:p w14:paraId="3CE7CE1A" w14:textId="27881791" w:rsidR="007F5838" w:rsidRPr="0058131E" w:rsidRDefault="007F5838" w:rsidP="00A02573">
      <w:pPr>
        <w:spacing w:line="240" w:lineRule="auto"/>
        <w:rPr>
          <w:rFonts w:ascii="Times New Roman" w:eastAsia="Arial Unicode MS" w:hAnsi="Times New Roman" w:cs="Times New Roman"/>
          <w:szCs w:val="20"/>
        </w:rPr>
      </w:pPr>
      <w:r w:rsidRPr="0058131E">
        <w:rPr>
          <w:rFonts w:ascii="Times New Roman" w:eastAsia="Arial Unicode MS" w:hAnsi="Times New Roman" w:cs="Times New Roman"/>
          <w:szCs w:val="20"/>
        </w:rPr>
        <w:t>Surgical clipping of aneurysm</w:t>
      </w:r>
      <w:r w:rsidR="00FA45FD" w:rsidRPr="0058131E">
        <w:rPr>
          <w:rFonts w:ascii="Times New Roman" w:eastAsia="Arial Unicode MS" w:hAnsi="Times New Roman" w:cs="Times New Roman"/>
          <w:szCs w:val="20"/>
        </w:rPr>
        <w:t>s that</w:t>
      </w:r>
      <w:r w:rsidR="007B750E" w:rsidRPr="0058131E">
        <w:rPr>
          <w:rFonts w:ascii="Times New Roman" w:eastAsia="Arial Unicode MS" w:hAnsi="Times New Roman" w:cs="Times New Roman"/>
          <w:szCs w:val="20"/>
        </w:rPr>
        <w:t xml:space="preserve"> </w:t>
      </w:r>
      <w:r w:rsidR="00FA45FD" w:rsidRPr="0058131E">
        <w:rPr>
          <w:rFonts w:ascii="Times New Roman" w:eastAsia="Arial Unicode MS" w:hAnsi="Times New Roman" w:cs="Times New Roman"/>
          <w:szCs w:val="20"/>
        </w:rPr>
        <w:t>are ≥</w:t>
      </w:r>
      <w:r w:rsidRPr="0058131E">
        <w:rPr>
          <w:rFonts w:ascii="Times New Roman" w:eastAsia="Arial Unicode MS" w:hAnsi="Times New Roman" w:cs="Times New Roman"/>
          <w:szCs w:val="20"/>
        </w:rPr>
        <w:t>7</w:t>
      </w:r>
      <w:r w:rsidR="00FA00F6" w:rsidRPr="0058131E">
        <w:rPr>
          <w:rFonts w:ascii="Times New Roman" w:eastAsia="Arial Unicode MS" w:hAnsi="Times New Roman" w:cs="Times New Roman"/>
          <w:szCs w:val="20"/>
        </w:rPr>
        <w:t xml:space="preserve"> </w:t>
      </w:r>
      <w:r w:rsidRPr="0058131E">
        <w:rPr>
          <w:rFonts w:ascii="Times New Roman" w:eastAsia="Arial Unicode MS" w:hAnsi="Times New Roman" w:cs="Times New Roman"/>
          <w:szCs w:val="20"/>
        </w:rPr>
        <w:t>mm or aneurysm</w:t>
      </w:r>
      <w:r w:rsidR="00FA45FD" w:rsidRPr="0058131E">
        <w:rPr>
          <w:rFonts w:ascii="Times New Roman" w:eastAsia="Arial Unicode MS" w:hAnsi="Times New Roman" w:cs="Times New Roman"/>
          <w:szCs w:val="20"/>
        </w:rPr>
        <w:t>s</w:t>
      </w:r>
      <w:r w:rsidRPr="0058131E">
        <w:rPr>
          <w:rFonts w:ascii="Times New Roman" w:eastAsia="Arial Unicode MS" w:hAnsi="Times New Roman" w:cs="Times New Roman"/>
          <w:szCs w:val="20"/>
        </w:rPr>
        <w:t xml:space="preserve"> of any size locat</w:t>
      </w:r>
      <w:r w:rsidR="00FA45FD" w:rsidRPr="0058131E">
        <w:rPr>
          <w:rFonts w:ascii="Times New Roman" w:eastAsia="Arial Unicode MS" w:hAnsi="Times New Roman" w:cs="Times New Roman"/>
          <w:szCs w:val="20"/>
        </w:rPr>
        <w:t>ed</w:t>
      </w:r>
      <w:r w:rsidRPr="0058131E">
        <w:rPr>
          <w:rFonts w:ascii="Times New Roman" w:eastAsia="Arial Unicode MS" w:hAnsi="Times New Roman" w:cs="Times New Roman"/>
          <w:szCs w:val="20"/>
        </w:rPr>
        <w:t xml:space="preserve"> i</w:t>
      </w:r>
      <w:r w:rsidR="00FA45FD" w:rsidRPr="0058131E">
        <w:rPr>
          <w:rFonts w:ascii="Times New Roman" w:eastAsia="Arial Unicode MS" w:hAnsi="Times New Roman" w:cs="Times New Roman"/>
          <w:szCs w:val="20"/>
        </w:rPr>
        <w:t>n the</w:t>
      </w:r>
      <w:r w:rsidRPr="0058131E">
        <w:rPr>
          <w:rFonts w:ascii="Times New Roman" w:eastAsia="Arial Unicode MS" w:hAnsi="Times New Roman" w:cs="Times New Roman"/>
          <w:szCs w:val="20"/>
        </w:rPr>
        <w:t xml:space="preserve"> posterior circulation or aneurysm</w:t>
      </w:r>
      <w:r w:rsidR="00FA45FD" w:rsidRPr="0058131E">
        <w:rPr>
          <w:rFonts w:ascii="Times New Roman" w:eastAsia="Arial Unicode MS" w:hAnsi="Times New Roman" w:cs="Times New Roman"/>
          <w:szCs w:val="20"/>
        </w:rPr>
        <w:t>s</w:t>
      </w:r>
      <w:r w:rsidRPr="0058131E">
        <w:rPr>
          <w:rFonts w:ascii="Times New Roman" w:eastAsia="Arial Unicode MS" w:hAnsi="Times New Roman" w:cs="Times New Roman"/>
          <w:szCs w:val="20"/>
        </w:rPr>
        <w:t xml:space="preserve"> of any size </w:t>
      </w:r>
      <w:r w:rsidR="00FA45FD" w:rsidRPr="0058131E">
        <w:rPr>
          <w:rFonts w:ascii="Times New Roman" w:eastAsia="Arial Unicode MS" w:hAnsi="Times New Roman" w:cs="Times New Roman"/>
          <w:szCs w:val="20"/>
        </w:rPr>
        <w:t xml:space="preserve">that </w:t>
      </w:r>
      <w:r w:rsidRPr="0058131E">
        <w:rPr>
          <w:rFonts w:ascii="Times New Roman" w:eastAsia="Arial Unicode MS" w:hAnsi="Times New Roman" w:cs="Times New Roman"/>
          <w:szCs w:val="20"/>
        </w:rPr>
        <w:t>requir</w:t>
      </w:r>
      <w:r w:rsidR="00FA45FD" w:rsidRPr="0058131E">
        <w:rPr>
          <w:rFonts w:ascii="Times New Roman" w:eastAsia="Arial Unicode MS" w:hAnsi="Times New Roman" w:cs="Times New Roman"/>
          <w:szCs w:val="20"/>
        </w:rPr>
        <w:t>e</w:t>
      </w:r>
      <w:r w:rsidRPr="0058131E">
        <w:rPr>
          <w:rFonts w:ascii="Times New Roman" w:eastAsia="Arial Unicode MS" w:hAnsi="Times New Roman" w:cs="Times New Roman"/>
          <w:szCs w:val="20"/>
        </w:rPr>
        <w:t xml:space="preserve"> removal of </w:t>
      </w:r>
      <w:r w:rsidR="00FA45FD" w:rsidRPr="0058131E">
        <w:rPr>
          <w:rFonts w:ascii="Times New Roman" w:eastAsia="Arial Unicode MS" w:hAnsi="Times New Roman" w:cs="Times New Roman"/>
          <w:szCs w:val="20"/>
        </w:rPr>
        <w:t xml:space="preserve">the </w:t>
      </w:r>
      <w:r w:rsidRPr="0058131E">
        <w:rPr>
          <w:rFonts w:ascii="Times New Roman" w:eastAsia="Arial Unicode MS" w:hAnsi="Times New Roman" w:cs="Times New Roman"/>
          <w:szCs w:val="20"/>
        </w:rPr>
        <w:t xml:space="preserve">anterior clinoid process or posterior clinoid process; </w:t>
      </w:r>
      <w:r w:rsidR="007B750E" w:rsidRPr="0058131E">
        <w:rPr>
          <w:rFonts w:ascii="Times New Roman" w:eastAsia="Arial Unicode MS" w:hAnsi="Times New Roman" w:cs="Times New Roman"/>
          <w:szCs w:val="20"/>
        </w:rPr>
        <w:t>p</w:t>
      </w:r>
      <w:r w:rsidRPr="0058131E">
        <w:rPr>
          <w:rFonts w:ascii="Times New Roman" w:eastAsia="Arial Unicode MS" w:hAnsi="Times New Roman" w:cs="Times New Roman"/>
          <w:szCs w:val="20"/>
        </w:rPr>
        <w:t xml:space="preserve">osterior circulation </w:t>
      </w:r>
      <w:r w:rsidR="00FA45FD" w:rsidRPr="0058131E">
        <w:rPr>
          <w:rFonts w:ascii="Times New Roman" w:eastAsia="Arial Unicode MS" w:hAnsi="Times New Roman" w:cs="Times New Roman"/>
          <w:szCs w:val="20"/>
        </w:rPr>
        <w:t>includes the</w:t>
      </w:r>
      <w:r w:rsidRPr="0058131E">
        <w:rPr>
          <w:rFonts w:ascii="Times New Roman" w:eastAsia="Arial Unicode MS" w:hAnsi="Times New Roman" w:cs="Times New Roman"/>
          <w:szCs w:val="20"/>
        </w:rPr>
        <w:t xml:space="preserve"> vertebro-basilar system.</w:t>
      </w:r>
    </w:p>
    <w:p w14:paraId="23DA7EA8" w14:textId="2AFCD9A3" w:rsidR="007F5838" w:rsidRPr="0058131E" w:rsidRDefault="007F5838" w:rsidP="00A02573">
      <w:pPr>
        <w:pStyle w:val="a3"/>
        <w:numPr>
          <w:ilvl w:val="0"/>
          <w:numId w:val="5"/>
        </w:numPr>
        <w:spacing w:line="240" w:lineRule="auto"/>
        <w:ind w:leftChars="0"/>
        <w:rPr>
          <w:rFonts w:ascii="Times New Roman" w:eastAsia="Arial Unicode MS" w:hAnsi="Times New Roman" w:cs="Times New Roman"/>
          <w:szCs w:val="20"/>
        </w:rPr>
      </w:pPr>
      <w:r w:rsidRPr="0058131E">
        <w:rPr>
          <w:rFonts w:ascii="Times New Roman" w:eastAsia="Arial Unicode MS" w:hAnsi="Times New Roman" w:cs="Times New Roman"/>
          <w:szCs w:val="20"/>
        </w:rPr>
        <w:t>M1661</w:t>
      </w:r>
    </w:p>
    <w:p w14:paraId="1039CA40" w14:textId="1EFD8DF9" w:rsidR="007F5838" w:rsidRPr="0058131E" w:rsidRDefault="007F5838" w:rsidP="00A02573">
      <w:pPr>
        <w:spacing w:line="240" w:lineRule="auto"/>
        <w:rPr>
          <w:rFonts w:ascii="Times New Roman" w:eastAsia="Arial Unicode MS" w:hAnsi="Times New Roman" w:cs="Times New Roman"/>
          <w:szCs w:val="20"/>
        </w:rPr>
      </w:pPr>
      <w:r w:rsidRPr="0058131E">
        <w:rPr>
          <w:rFonts w:ascii="Times New Roman" w:eastAsia="Arial Unicode MS" w:hAnsi="Times New Roman" w:cs="Times New Roman"/>
          <w:szCs w:val="20"/>
        </w:rPr>
        <w:t>Endovascular coiling of aneurysm</w:t>
      </w:r>
      <w:r w:rsidR="007B750E" w:rsidRPr="0058131E">
        <w:rPr>
          <w:rFonts w:ascii="Times New Roman" w:eastAsia="Arial Unicode MS" w:hAnsi="Times New Roman" w:cs="Times New Roman"/>
          <w:szCs w:val="20"/>
        </w:rPr>
        <w:t>s</w:t>
      </w:r>
      <w:r w:rsidRPr="0058131E">
        <w:rPr>
          <w:rFonts w:ascii="Times New Roman" w:eastAsia="Arial Unicode MS" w:hAnsi="Times New Roman" w:cs="Times New Roman"/>
          <w:szCs w:val="20"/>
        </w:rPr>
        <w:t xml:space="preserve"> requir</w:t>
      </w:r>
      <w:r w:rsidR="00FA45FD" w:rsidRPr="0058131E">
        <w:rPr>
          <w:rFonts w:ascii="Times New Roman" w:eastAsia="Arial Unicode MS" w:hAnsi="Times New Roman" w:cs="Times New Roman"/>
          <w:szCs w:val="20"/>
        </w:rPr>
        <w:t>ing</w:t>
      </w:r>
      <w:r w:rsidRPr="0058131E">
        <w:rPr>
          <w:rFonts w:ascii="Times New Roman" w:eastAsia="Arial Unicode MS" w:hAnsi="Times New Roman" w:cs="Times New Roman"/>
          <w:szCs w:val="20"/>
        </w:rPr>
        <w:t xml:space="preserve"> assist</w:t>
      </w:r>
      <w:r w:rsidR="00FA45FD" w:rsidRPr="0058131E">
        <w:rPr>
          <w:rFonts w:ascii="Times New Roman" w:eastAsia="Arial Unicode MS" w:hAnsi="Times New Roman" w:cs="Times New Roman"/>
          <w:szCs w:val="20"/>
        </w:rPr>
        <w:t>ed coiling</w:t>
      </w:r>
      <w:r w:rsidRPr="0058131E">
        <w:rPr>
          <w:rFonts w:ascii="Times New Roman" w:eastAsia="Arial Unicode MS" w:hAnsi="Times New Roman" w:cs="Times New Roman"/>
          <w:szCs w:val="20"/>
        </w:rPr>
        <w:t xml:space="preserve"> (e.g., stent</w:t>
      </w:r>
      <w:r w:rsidR="007B750E" w:rsidRPr="0058131E">
        <w:rPr>
          <w:rFonts w:ascii="Times New Roman" w:eastAsia="Arial Unicode MS" w:hAnsi="Times New Roman" w:cs="Times New Roman"/>
          <w:szCs w:val="20"/>
        </w:rPr>
        <w:t>-</w:t>
      </w:r>
      <w:r w:rsidRPr="0058131E">
        <w:rPr>
          <w:rFonts w:ascii="Times New Roman" w:eastAsia="Arial Unicode MS" w:hAnsi="Times New Roman" w:cs="Times New Roman"/>
          <w:szCs w:val="20"/>
        </w:rPr>
        <w:t>assist</w:t>
      </w:r>
      <w:r w:rsidR="00FA45FD" w:rsidRPr="0058131E">
        <w:rPr>
          <w:rFonts w:ascii="Times New Roman" w:eastAsia="Arial Unicode MS" w:hAnsi="Times New Roman" w:cs="Times New Roman"/>
          <w:szCs w:val="20"/>
        </w:rPr>
        <w:t>ed coiling</w:t>
      </w:r>
      <w:r w:rsidRPr="0058131E">
        <w:rPr>
          <w:rFonts w:ascii="Times New Roman" w:eastAsia="Arial Unicode MS" w:hAnsi="Times New Roman" w:cs="Times New Roman"/>
          <w:szCs w:val="20"/>
        </w:rPr>
        <w:t>, balloon</w:t>
      </w:r>
      <w:r w:rsidR="007B750E" w:rsidRPr="0058131E">
        <w:rPr>
          <w:rFonts w:ascii="Times New Roman" w:eastAsia="Arial Unicode MS" w:hAnsi="Times New Roman" w:cs="Times New Roman"/>
          <w:szCs w:val="20"/>
        </w:rPr>
        <w:t>-</w:t>
      </w:r>
      <w:r w:rsidRPr="0058131E">
        <w:rPr>
          <w:rFonts w:ascii="Times New Roman" w:eastAsia="Arial Unicode MS" w:hAnsi="Times New Roman" w:cs="Times New Roman"/>
          <w:szCs w:val="20"/>
        </w:rPr>
        <w:t>assist</w:t>
      </w:r>
      <w:r w:rsidR="00FA45FD" w:rsidRPr="0058131E">
        <w:rPr>
          <w:rFonts w:ascii="Times New Roman" w:eastAsia="Arial Unicode MS" w:hAnsi="Times New Roman" w:cs="Times New Roman"/>
          <w:szCs w:val="20"/>
        </w:rPr>
        <w:t>ed coiling</w:t>
      </w:r>
      <w:r w:rsidRPr="0058131E">
        <w:rPr>
          <w:rFonts w:ascii="Times New Roman" w:eastAsia="Arial Unicode MS" w:hAnsi="Times New Roman" w:cs="Times New Roman"/>
          <w:szCs w:val="20"/>
        </w:rPr>
        <w:t>, etc.)</w:t>
      </w:r>
      <w:r w:rsidR="007B750E" w:rsidRPr="0058131E">
        <w:rPr>
          <w:rFonts w:ascii="Times New Roman" w:eastAsia="Arial Unicode MS" w:hAnsi="Times New Roman" w:cs="Times New Roman"/>
          <w:szCs w:val="20"/>
        </w:rPr>
        <w:t>.</w:t>
      </w:r>
    </w:p>
    <w:p w14:paraId="1410BD37" w14:textId="77777777" w:rsidR="007F5838" w:rsidRPr="0058131E" w:rsidRDefault="007F5838" w:rsidP="00A02573">
      <w:pPr>
        <w:pStyle w:val="a3"/>
        <w:numPr>
          <w:ilvl w:val="0"/>
          <w:numId w:val="5"/>
        </w:numPr>
        <w:spacing w:line="240" w:lineRule="auto"/>
        <w:ind w:leftChars="0"/>
        <w:rPr>
          <w:rFonts w:ascii="Times New Roman" w:eastAsia="Arial Unicode MS" w:hAnsi="Times New Roman" w:cs="Times New Roman"/>
          <w:szCs w:val="20"/>
        </w:rPr>
      </w:pPr>
      <w:r w:rsidRPr="0058131E">
        <w:rPr>
          <w:rFonts w:ascii="Times New Roman" w:eastAsia="Arial Unicode MS" w:hAnsi="Times New Roman" w:cs="Times New Roman"/>
          <w:szCs w:val="20"/>
        </w:rPr>
        <w:t>M1662</w:t>
      </w:r>
    </w:p>
    <w:p w14:paraId="613790CA" w14:textId="1D0A7F0A" w:rsidR="007F5838" w:rsidRPr="0058131E" w:rsidRDefault="007F5838" w:rsidP="00A02573">
      <w:pPr>
        <w:spacing w:line="240" w:lineRule="auto"/>
        <w:rPr>
          <w:rFonts w:ascii="Times New Roman" w:eastAsia="Arial Unicode MS" w:hAnsi="Times New Roman" w:cs="Times New Roman"/>
          <w:szCs w:val="20"/>
        </w:rPr>
      </w:pPr>
      <w:r w:rsidRPr="0058131E">
        <w:rPr>
          <w:rFonts w:ascii="Times New Roman" w:eastAsia="Arial Unicode MS" w:hAnsi="Times New Roman" w:cs="Times New Roman"/>
          <w:szCs w:val="20"/>
        </w:rPr>
        <w:t>Endovascular coiling of aneurysm</w:t>
      </w:r>
      <w:r w:rsidR="007B750E" w:rsidRPr="0058131E">
        <w:rPr>
          <w:rFonts w:ascii="Times New Roman" w:eastAsia="Arial Unicode MS" w:hAnsi="Times New Roman" w:cs="Times New Roman"/>
          <w:szCs w:val="20"/>
        </w:rPr>
        <w:t>s that do</w:t>
      </w:r>
      <w:r w:rsidRPr="0058131E">
        <w:rPr>
          <w:rFonts w:ascii="Times New Roman" w:eastAsia="Arial Unicode MS" w:hAnsi="Times New Roman" w:cs="Times New Roman"/>
          <w:szCs w:val="20"/>
        </w:rPr>
        <w:t xml:space="preserve"> not </w:t>
      </w:r>
      <w:r w:rsidR="007B750E" w:rsidRPr="0058131E">
        <w:rPr>
          <w:rFonts w:ascii="Times New Roman" w:eastAsia="Arial Unicode MS" w:hAnsi="Times New Roman" w:cs="Times New Roman"/>
          <w:szCs w:val="20"/>
        </w:rPr>
        <w:t xml:space="preserve">require </w:t>
      </w:r>
      <w:r w:rsidRPr="0058131E">
        <w:rPr>
          <w:rFonts w:ascii="Times New Roman" w:eastAsia="Arial Unicode MS" w:hAnsi="Times New Roman" w:cs="Times New Roman"/>
          <w:szCs w:val="20"/>
        </w:rPr>
        <w:t>assist</w:t>
      </w:r>
      <w:r w:rsidR="00FA45FD" w:rsidRPr="0058131E">
        <w:rPr>
          <w:rFonts w:ascii="Times New Roman" w:eastAsia="Arial Unicode MS" w:hAnsi="Times New Roman" w:cs="Times New Roman"/>
          <w:szCs w:val="20"/>
        </w:rPr>
        <w:t>ed coiling</w:t>
      </w:r>
      <w:r w:rsidRPr="0058131E">
        <w:rPr>
          <w:rFonts w:ascii="Times New Roman" w:eastAsia="Arial Unicode MS" w:hAnsi="Times New Roman" w:cs="Times New Roman"/>
          <w:szCs w:val="20"/>
        </w:rPr>
        <w:t>.</w:t>
      </w:r>
    </w:p>
    <w:p w14:paraId="2BBA7CDC" w14:textId="77777777" w:rsidR="007F5838" w:rsidRPr="0058131E" w:rsidRDefault="007F5838" w:rsidP="00A02573">
      <w:pPr>
        <w:spacing w:line="240" w:lineRule="auto"/>
        <w:rPr>
          <w:rFonts w:ascii="Times New Roman" w:eastAsia="Arial Unicode MS" w:hAnsi="Times New Roman" w:cs="Times New Roman"/>
          <w:szCs w:val="20"/>
        </w:rPr>
      </w:pPr>
    </w:p>
    <w:p w14:paraId="2C54D7D8" w14:textId="77777777" w:rsidR="007F5838" w:rsidRPr="0058131E" w:rsidRDefault="007F5838" w:rsidP="00A02573">
      <w:pPr>
        <w:spacing w:line="240" w:lineRule="auto"/>
        <w:rPr>
          <w:rFonts w:ascii="Times New Roman" w:eastAsia="Arial Unicode MS" w:hAnsi="Times New Roman" w:cs="Times New Roman"/>
          <w:b/>
          <w:bCs/>
          <w:sz w:val="24"/>
          <w:szCs w:val="24"/>
        </w:rPr>
      </w:pPr>
      <w:r w:rsidRPr="0058131E">
        <w:rPr>
          <w:rFonts w:ascii="Times New Roman" w:eastAsia="Arial Unicode MS" w:hAnsi="Times New Roman" w:cs="Times New Roman"/>
          <w:b/>
          <w:bCs/>
          <w:sz w:val="24"/>
          <w:szCs w:val="24"/>
        </w:rPr>
        <w:t>Claim guidelines of treatment for multiple aneurysms</w:t>
      </w:r>
    </w:p>
    <w:p w14:paraId="4DE93DBA" w14:textId="5A87C3B5" w:rsidR="007F5838" w:rsidRPr="0058131E" w:rsidRDefault="007F5838" w:rsidP="00A02573">
      <w:pPr>
        <w:spacing w:line="240" w:lineRule="auto"/>
        <w:rPr>
          <w:rFonts w:ascii="Times New Roman" w:eastAsia="Arial Unicode MS" w:hAnsi="Times New Roman" w:cs="Times New Roman"/>
          <w:szCs w:val="20"/>
        </w:rPr>
      </w:pPr>
      <w:r w:rsidRPr="0058131E">
        <w:rPr>
          <w:rFonts w:ascii="Times New Roman" w:eastAsia="Arial Unicode MS" w:hAnsi="Times New Roman" w:cs="Times New Roman"/>
          <w:szCs w:val="20"/>
        </w:rPr>
        <w:t xml:space="preserve">When submitting </w:t>
      </w:r>
      <w:r w:rsidR="00C50CAD" w:rsidRPr="0058131E">
        <w:rPr>
          <w:rFonts w:ascii="Times New Roman" w:eastAsia="Arial Unicode MS" w:hAnsi="Times New Roman" w:cs="Times New Roman"/>
          <w:szCs w:val="20"/>
        </w:rPr>
        <w:t xml:space="preserve">a </w:t>
      </w:r>
      <w:r w:rsidRPr="0058131E">
        <w:rPr>
          <w:rFonts w:ascii="Times New Roman" w:eastAsia="Arial Unicode MS" w:hAnsi="Times New Roman" w:cs="Times New Roman"/>
          <w:szCs w:val="20"/>
        </w:rPr>
        <w:t xml:space="preserve">claim, physicians should </w:t>
      </w:r>
      <w:r w:rsidR="00C50CAD" w:rsidRPr="0058131E">
        <w:rPr>
          <w:rFonts w:ascii="Times New Roman" w:eastAsia="Arial Unicode MS" w:hAnsi="Times New Roman" w:cs="Times New Roman"/>
          <w:szCs w:val="20"/>
        </w:rPr>
        <w:t xml:space="preserve">include the </w:t>
      </w:r>
      <w:r w:rsidRPr="0058131E">
        <w:rPr>
          <w:rFonts w:ascii="Times New Roman" w:eastAsia="Arial Unicode MS" w:hAnsi="Times New Roman" w:cs="Times New Roman"/>
          <w:szCs w:val="20"/>
        </w:rPr>
        <w:t xml:space="preserve">procedure code and </w:t>
      </w:r>
      <w:r w:rsidR="00C50CAD" w:rsidRPr="0058131E">
        <w:rPr>
          <w:rFonts w:ascii="Times New Roman" w:eastAsia="Arial Unicode MS" w:hAnsi="Times New Roman" w:cs="Times New Roman"/>
          <w:szCs w:val="20"/>
        </w:rPr>
        <w:t>the</w:t>
      </w:r>
      <w:r w:rsidRPr="0058131E">
        <w:rPr>
          <w:rFonts w:ascii="Times New Roman" w:eastAsia="Arial Unicode MS" w:hAnsi="Times New Roman" w:cs="Times New Roman"/>
          <w:szCs w:val="20"/>
        </w:rPr>
        <w:t xml:space="preserve"> frequency </w:t>
      </w:r>
      <w:r w:rsidR="00C50CAD" w:rsidRPr="0058131E">
        <w:rPr>
          <w:rFonts w:ascii="Times New Roman" w:eastAsia="Arial Unicode MS" w:hAnsi="Times New Roman" w:cs="Times New Roman"/>
          <w:szCs w:val="20"/>
        </w:rPr>
        <w:t>based</w:t>
      </w:r>
      <w:r w:rsidRPr="0058131E">
        <w:rPr>
          <w:rFonts w:ascii="Times New Roman" w:eastAsia="Arial Unicode MS" w:hAnsi="Times New Roman" w:cs="Times New Roman"/>
          <w:szCs w:val="20"/>
        </w:rPr>
        <w:t xml:space="preserve"> </w:t>
      </w:r>
      <w:r w:rsidR="00C50CAD" w:rsidRPr="0058131E">
        <w:rPr>
          <w:rFonts w:ascii="Times New Roman" w:eastAsia="Arial Unicode MS" w:hAnsi="Times New Roman" w:cs="Times New Roman"/>
          <w:szCs w:val="20"/>
        </w:rPr>
        <w:t>on</w:t>
      </w:r>
      <w:r w:rsidRPr="0058131E">
        <w:rPr>
          <w:rFonts w:ascii="Times New Roman" w:eastAsia="Arial Unicode MS" w:hAnsi="Times New Roman" w:cs="Times New Roman"/>
          <w:szCs w:val="20"/>
        </w:rPr>
        <w:t xml:space="preserve"> the number of lesion</w:t>
      </w:r>
      <w:r w:rsidR="00C50CAD" w:rsidRPr="0058131E">
        <w:rPr>
          <w:rFonts w:ascii="Times New Roman" w:eastAsia="Arial Unicode MS" w:hAnsi="Times New Roman" w:cs="Times New Roman"/>
          <w:szCs w:val="20"/>
        </w:rPr>
        <w:t>s treated</w:t>
      </w:r>
      <w:r w:rsidRPr="0058131E">
        <w:rPr>
          <w:rFonts w:ascii="Times New Roman" w:eastAsia="Arial Unicode MS" w:hAnsi="Times New Roman" w:cs="Times New Roman"/>
          <w:szCs w:val="20"/>
        </w:rPr>
        <w:t xml:space="preserve">. </w:t>
      </w:r>
      <w:r w:rsidR="00C50CAD" w:rsidRPr="0058131E">
        <w:rPr>
          <w:rFonts w:ascii="Times New Roman" w:eastAsia="Arial Unicode MS" w:hAnsi="Times New Roman" w:cs="Times New Roman"/>
          <w:szCs w:val="20"/>
        </w:rPr>
        <w:t>F</w:t>
      </w:r>
      <w:r w:rsidRPr="0058131E">
        <w:rPr>
          <w:rFonts w:ascii="Times New Roman" w:eastAsia="Arial Unicode MS" w:hAnsi="Times New Roman" w:cs="Times New Roman"/>
          <w:szCs w:val="20"/>
        </w:rPr>
        <w:t xml:space="preserve">or example, </w:t>
      </w:r>
      <w:r w:rsidR="003E61C1" w:rsidRPr="0058131E">
        <w:rPr>
          <w:rFonts w:ascii="Times New Roman" w:eastAsia="Arial Unicode MS" w:hAnsi="Times New Roman" w:cs="Times New Roman"/>
          <w:szCs w:val="20"/>
        </w:rPr>
        <w:t xml:space="preserve">the </w:t>
      </w:r>
      <w:r w:rsidRPr="0058131E">
        <w:rPr>
          <w:rFonts w:ascii="Times New Roman" w:eastAsia="Arial Unicode MS" w:hAnsi="Times New Roman" w:cs="Times New Roman"/>
          <w:szCs w:val="20"/>
        </w:rPr>
        <w:t xml:space="preserve">frequency is 1 if </w:t>
      </w:r>
      <w:r w:rsidR="00C50CAD" w:rsidRPr="0058131E">
        <w:rPr>
          <w:rFonts w:ascii="Times New Roman" w:eastAsia="Arial Unicode MS" w:hAnsi="Times New Roman" w:cs="Times New Roman"/>
          <w:szCs w:val="20"/>
        </w:rPr>
        <w:t>one</w:t>
      </w:r>
      <w:r w:rsidRPr="0058131E">
        <w:rPr>
          <w:rFonts w:ascii="Times New Roman" w:eastAsia="Arial Unicode MS" w:hAnsi="Times New Roman" w:cs="Times New Roman"/>
          <w:szCs w:val="20"/>
        </w:rPr>
        <w:t xml:space="preserve"> aneurysm is treated</w:t>
      </w:r>
      <w:r w:rsidR="00C50CAD" w:rsidRPr="0058131E">
        <w:rPr>
          <w:rFonts w:ascii="Times New Roman" w:eastAsia="Arial Unicode MS" w:hAnsi="Times New Roman" w:cs="Times New Roman"/>
          <w:szCs w:val="20"/>
        </w:rPr>
        <w:t xml:space="preserve">, </w:t>
      </w:r>
      <w:r w:rsidR="003E61C1" w:rsidRPr="0058131E">
        <w:rPr>
          <w:rFonts w:ascii="Times New Roman" w:eastAsia="Arial Unicode MS" w:hAnsi="Times New Roman" w:cs="Times New Roman"/>
          <w:szCs w:val="20"/>
        </w:rPr>
        <w:t xml:space="preserve">but </w:t>
      </w:r>
      <w:r w:rsidRPr="0058131E">
        <w:rPr>
          <w:rFonts w:ascii="Times New Roman" w:eastAsia="Arial Unicode MS" w:hAnsi="Times New Roman" w:cs="Times New Roman"/>
          <w:szCs w:val="20"/>
        </w:rPr>
        <w:t xml:space="preserve">if two aneurysms are treated at one-stage, </w:t>
      </w:r>
      <w:r w:rsidR="003E61C1" w:rsidRPr="0058131E">
        <w:rPr>
          <w:rFonts w:ascii="Times New Roman" w:eastAsia="Arial Unicode MS" w:hAnsi="Times New Roman" w:cs="Times New Roman"/>
          <w:szCs w:val="20"/>
        </w:rPr>
        <w:t xml:space="preserve">the </w:t>
      </w:r>
      <w:r w:rsidRPr="0058131E">
        <w:rPr>
          <w:rFonts w:ascii="Times New Roman" w:eastAsia="Arial Unicode MS" w:hAnsi="Times New Roman" w:cs="Times New Roman"/>
          <w:szCs w:val="20"/>
        </w:rPr>
        <w:t xml:space="preserve">frequency is 1.5 (before August 1, 2014; limited to </w:t>
      </w:r>
      <w:r w:rsidR="003E61C1" w:rsidRPr="0058131E">
        <w:rPr>
          <w:rFonts w:ascii="Times New Roman" w:eastAsia="Arial Unicode MS" w:hAnsi="Times New Roman" w:cs="Times New Roman"/>
          <w:szCs w:val="20"/>
        </w:rPr>
        <w:t xml:space="preserve">a </w:t>
      </w:r>
      <w:r w:rsidRPr="0058131E">
        <w:rPr>
          <w:rFonts w:ascii="Times New Roman" w:eastAsia="Arial Unicode MS" w:hAnsi="Times New Roman" w:cs="Times New Roman"/>
          <w:szCs w:val="20"/>
        </w:rPr>
        <w:t xml:space="preserve">hospital) or 1.7 (after August 1, 2014; limited to </w:t>
      </w:r>
      <w:r w:rsidR="003E61C1" w:rsidRPr="0058131E">
        <w:rPr>
          <w:rFonts w:ascii="Times New Roman" w:eastAsia="Arial Unicode MS" w:hAnsi="Times New Roman" w:cs="Times New Roman"/>
          <w:szCs w:val="20"/>
        </w:rPr>
        <w:t xml:space="preserve">a </w:t>
      </w:r>
      <w:r w:rsidRPr="0058131E">
        <w:rPr>
          <w:rFonts w:ascii="Times New Roman" w:eastAsia="Arial Unicode MS" w:hAnsi="Times New Roman" w:cs="Times New Roman"/>
          <w:szCs w:val="20"/>
        </w:rPr>
        <w:t xml:space="preserve">general hospital or tertiary referral hospital) </w:t>
      </w:r>
      <w:r w:rsidR="00C50CAD" w:rsidRPr="0058131E">
        <w:rPr>
          <w:rFonts w:ascii="Times New Roman" w:eastAsia="Arial Unicode MS" w:hAnsi="Times New Roman" w:cs="Times New Roman"/>
          <w:szCs w:val="20"/>
        </w:rPr>
        <w:t>since</w:t>
      </w:r>
      <w:r w:rsidRPr="0058131E">
        <w:rPr>
          <w:rFonts w:ascii="Times New Roman" w:eastAsia="Arial Unicode MS" w:hAnsi="Times New Roman" w:cs="Times New Roman"/>
          <w:szCs w:val="20"/>
        </w:rPr>
        <w:t xml:space="preserve"> </w:t>
      </w:r>
      <w:r w:rsidR="00C50CAD" w:rsidRPr="0058131E">
        <w:rPr>
          <w:rFonts w:ascii="Times New Roman" w:eastAsia="Arial Unicode MS" w:hAnsi="Times New Roman" w:cs="Times New Roman"/>
          <w:szCs w:val="20"/>
        </w:rPr>
        <w:t xml:space="preserve">payment for </w:t>
      </w:r>
      <w:r w:rsidRPr="0058131E">
        <w:rPr>
          <w:rFonts w:ascii="Times New Roman" w:eastAsia="Arial Unicode MS" w:hAnsi="Times New Roman" w:cs="Times New Roman"/>
          <w:szCs w:val="20"/>
        </w:rPr>
        <w:t xml:space="preserve">treatment </w:t>
      </w:r>
      <w:r w:rsidR="00C50CAD" w:rsidRPr="0058131E">
        <w:rPr>
          <w:rFonts w:ascii="Times New Roman" w:eastAsia="Arial Unicode MS" w:hAnsi="Times New Roman" w:cs="Times New Roman"/>
          <w:szCs w:val="20"/>
        </w:rPr>
        <w:t>of</w:t>
      </w:r>
      <w:r w:rsidRPr="0058131E">
        <w:rPr>
          <w:rFonts w:ascii="Times New Roman" w:eastAsia="Arial Unicode MS" w:hAnsi="Times New Roman" w:cs="Times New Roman"/>
          <w:szCs w:val="20"/>
        </w:rPr>
        <w:t xml:space="preserve"> second</w:t>
      </w:r>
      <w:r w:rsidR="00C50CAD" w:rsidRPr="0058131E">
        <w:rPr>
          <w:rFonts w:ascii="Times New Roman" w:eastAsia="Arial Unicode MS" w:hAnsi="Times New Roman" w:cs="Times New Roman"/>
          <w:szCs w:val="20"/>
        </w:rPr>
        <w:t>ary</w:t>
      </w:r>
      <w:r w:rsidRPr="0058131E">
        <w:rPr>
          <w:rFonts w:ascii="Times New Roman" w:eastAsia="Arial Unicode MS" w:hAnsi="Times New Roman" w:cs="Times New Roman"/>
          <w:szCs w:val="20"/>
        </w:rPr>
        <w:t xml:space="preserve"> lesions is 50% or 70% of </w:t>
      </w:r>
      <w:r w:rsidR="003E61C1" w:rsidRPr="0058131E">
        <w:rPr>
          <w:rFonts w:ascii="Times New Roman" w:eastAsia="Arial Unicode MS" w:hAnsi="Times New Roman" w:cs="Times New Roman"/>
          <w:szCs w:val="20"/>
        </w:rPr>
        <w:t xml:space="preserve">the </w:t>
      </w:r>
      <w:r w:rsidRPr="0058131E">
        <w:rPr>
          <w:rFonts w:ascii="Times New Roman" w:eastAsia="Arial Unicode MS" w:hAnsi="Times New Roman" w:cs="Times New Roman"/>
          <w:szCs w:val="20"/>
        </w:rPr>
        <w:t>first lesion</w:t>
      </w:r>
      <w:r w:rsidR="003E61C1" w:rsidRPr="0058131E">
        <w:rPr>
          <w:rFonts w:ascii="Times New Roman" w:eastAsia="Arial Unicode MS" w:hAnsi="Times New Roman" w:cs="Times New Roman"/>
          <w:szCs w:val="20"/>
        </w:rPr>
        <w:t>,</w:t>
      </w:r>
      <w:r w:rsidRPr="0058131E">
        <w:rPr>
          <w:rFonts w:ascii="Times New Roman" w:eastAsia="Arial Unicode MS" w:hAnsi="Times New Roman" w:cs="Times New Roman"/>
          <w:szCs w:val="20"/>
        </w:rPr>
        <w:t xml:space="preserve"> except </w:t>
      </w:r>
      <w:r w:rsidR="00C50CAD" w:rsidRPr="0058131E">
        <w:rPr>
          <w:rFonts w:ascii="Times New Roman" w:eastAsia="Arial Unicode MS" w:hAnsi="Times New Roman" w:cs="Times New Roman"/>
          <w:szCs w:val="20"/>
        </w:rPr>
        <w:t xml:space="preserve">if the </w:t>
      </w:r>
      <w:r w:rsidRPr="0058131E">
        <w:rPr>
          <w:rFonts w:ascii="Times New Roman" w:eastAsia="Arial Unicode MS" w:hAnsi="Times New Roman" w:cs="Times New Roman"/>
          <w:szCs w:val="20"/>
        </w:rPr>
        <w:t>secondary lesion require</w:t>
      </w:r>
      <w:r w:rsidR="00C50CAD" w:rsidRPr="0058131E">
        <w:rPr>
          <w:rFonts w:ascii="Times New Roman" w:eastAsia="Arial Unicode MS" w:hAnsi="Times New Roman" w:cs="Times New Roman"/>
          <w:szCs w:val="20"/>
        </w:rPr>
        <w:t>s</w:t>
      </w:r>
      <w:r w:rsidRPr="0058131E">
        <w:rPr>
          <w:rFonts w:ascii="Times New Roman" w:eastAsia="Arial Unicode MS" w:hAnsi="Times New Roman" w:cs="Times New Roman"/>
          <w:szCs w:val="20"/>
        </w:rPr>
        <w:t xml:space="preserve"> another incision and craniotomy at one-stage (e.g., aneurysms located at </w:t>
      </w:r>
      <w:r w:rsidR="003E61C1" w:rsidRPr="0058131E">
        <w:rPr>
          <w:rFonts w:ascii="Times New Roman" w:eastAsia="Arial Unicode MS" w:hAnsi="Times New Roman" w:cs="Times New Roman"/>
          <w:szCs w:val="20"/>
        </w:rPr>
        <w:t xml:space="preserve">the </w:t>
      </w:r>
      <w:r w:rsidRPr="0058131E">
        <w:rPr>
          <w:rFonts w:ascii="Times New Roman" w:eastAsia="Arial Unicode MS" w:hAnsi="Times New Roman" w:cs="Times New Roman"/>
          <w:szCs w:val="20"/>
        </w:rPr>
        <w:t>right and left middle cerebral artery bifurcation). A</w:t>
      </w:r>
      <w:r w:rsidR="003E61C1" w:rsidRPr="0058131E">
        <w:rPr>
          <w:rFonts w:ascii="Times New Roman" w:eastAsia="Arial Unicode MS" w:hAnsi="Times New Roman" w:cs="Times New Roman"/>
          <w:szCs w:val="20"/>
        </w:rPr>
        <w:t>n a</w:t>
      </w:r>
      <w:r w:rsidRPr="0058131E">
        <w:rPr>
          <w:rFonts w:ascii="Times New Roman" w:eastAsia="Arial Unicode MS" w:hAnsi="Times New Roman" w:cs="Times New Roman"/>
          <w:szCs w:val="20"/>
        </w:rPr>
        <w:t xml:space="preserve">lternative way to submit </w:t>
      </w:r>
      <w:r w:rsidR="003E61C1" w:rsidRPr="0058131E">
        <w:rPr>
          <w:rFonts w:ascii="Times New Roman" w:eastAsia="Arial Unicode MS" w:hAnsi="Times New Roman" w:cs="Times New Roman"/>
          <w:szCs w:val="20"/>
        </w:rPr>
        <w:t xml:space="preserve">a </w:t>
      </w:r>
      <w:r w:rsidRPr="0058131E">
        <w:rPr>
          <w:rFonts w:ascii="Times New Roman" w:eastAsia="Arial Unicode MS" w:hAnsi="Times New Roman" w:cs="Times New Roman"/>
          <w:szCs w:val="20"/>
        </w:rPr>
        <w:t>claim when multiple lesions are treated at one-stage</w:t>
      </w:r>
      <w:r w:rsidR="003E61C1" w:rsidRPr="0058131E">
        <w:rPr>
          <w:rFonts w:ascii="Times New Roman" w:eastAsia="Arial Unicode MS" w:hAnsi="Times New Roman" w:cs="Times New Roman"/>
          <w:szCs w:val="20"/>
        </w:rPr>
        <w:t xml:space="preserve"> is to include the</w:t>
      </w:r>
      <w:r w:rsidRPr="0058131E">
        <w:rPr>
          <w:rFonts w:ascii="Times New Roman" w:eastAsia="Arial Unicode MS" w:hAnsi="Times New Roman" w:cs="Times New Roman"/>
          <w:szCs w:val="20"/>
        </w:rPr>
        <w:t xml:space="preserve"> procedure sub-code </w:t>
      </w:r>
      <w:r w:rsidR="003E61C1" w:rsidRPr="0058131E">
        <w:rPr>
          <w:rFonts w:ascii="Times New Roman" w:eastAsia="Arial Unicode MS" w:hAnsi="Times New Roman" w:cs="Times New Roman"/>
          <w:szCs w:val="20"/>
        </w:rPr>
        <w:t xml:space="preserve">that indicates </w:t>
      </w:r>
      <w:r w:rsidRPr="0058131E">
        <w:rPr>
          <w:rFonts w:ascii="Times New Roman" w:eastAsia="Arial Unicode MS" w:hAnsi="Times New Roman" w:cs="Times New Roman"/>
          <w:szCs w:val="20"/>
        </w:rPr>
        <w:t xml:space="preserve">treatment of secondary lesions (e.g., </w:t>
      </w:r>
      <w:r w:rsidR="003E61C1" w:rsidRPr="0058131E">
        <w:rPr>
          <w:rFonts w:ascii="Times New Roman" w:eastAsia="Arial Unicode MS" w:hAnsi="Times New Roman" w:cs="Times New Roman"/>
          <w:szCs w:val="20"/>
        </w:rPr>
        <w:t>sub</w:t>
      </w:r>
      <w:r w:rsidRPr="0058131E">
        <w:rPr>
          <w:rFonts w:ascii="Times New Roman" w:eastAsia="Arial Unicode MS" w:hAnsi="Times New Roman" w:cs="Times New Roman"/>
          <w:szCs w:val="20"/>
        </w:rPr>
        <w:t>-code</w:t>
      </w:r>
      <w:r w:rsidR="003E61C1" w:rsidRPr="0058131E">
        <w:rPr>
          <w:rFonts w:ascii="Times New Roman" w:eastAsia="Arial Unicode MS" w:hAnsi="Times New Roman" w:cs="Times New Roman"/>
          <w:szCs w:val="20"/>
        </w:rPr>
        <w:t>s</w:t>
      </w:r>
      <w:r w:rsidRPr="0058131E">
        <w:rPr>
          <w:rFonts w:ascii="Times New Roman" w:eastAsia="Arial Unicode MS" w:hAnsi="Times New Roman" w:cs="Times New Roman"/>
          <w:szCs w:val="20"/>
        </w:rPr>
        <w:t xml:space="preserve"> S4641, S46410001</w:t>
      </w:r>
      <w:r w:rsidR="003E61C1" w:rsidRPr="0058131E">
        <w:rPr>
          <w:rFonts w:ascii="Times New Roman" w:eastAsia="Arial Unicode MS" w:hAnsi="Times New Roman" w:cs="Times New Roman"/>
          <w:szCs w:val="20"/>
        </w:rPr>
        <w:t>,</w:t>
      </w:r>
      <w:r w:rsidRPr="0058131E">
        <w:rPr>
          <w:rFonts w:ascii="Times New Roman" w:eastAsia="Arial Unicode MS" w:hAnsi="Times New Roman" w:cs="Times New Roman"/>
          <w:szCs w:val="20"/>
        </w:rPr>
        <w:t xml:space="preserve"> or S46410004). We could also identify the number of aneurysm</w:t>
      </w:r>
      <w:r w:rsidR="00FA00F6" w:rsidRPr="0058131E">
        <w:rPr>
          <w:rFonts w:ascii="Times New Roman" w:eastAsia="Arial Unicode MS" w:hAnsi="Times New Roman" w:cs="Times New Roman"/>
          <w:szCs w:val="20"/>
        </w:rPr>
        <w:t>s</w:t>
      </w:r>
      <w:r w:rsidRPr="0058131E">
        <w:rPr>
          <w:rFonts w:ascii="Times New Roman" w:eastAsia="Arial Unicode MS" w:hAnsi="Times New Roman" w:cs="Times New Roman"/>
          <w:szCs w:val="20"/>
        </w:rPr>
        <w:t xml:space="preserve"> through </w:t>
      </w:r>
      <w:r w:rsidR="003E61C1" w:rsidRPr="0058131E">
        <w:rPr>
          <w:rFonts w:ascii="Times New Roman" w:eastAsia="Arial Unicode MS" w:hAnsi="Times New Roman" w:cs="Times New Roman"/>
          <w:szCs w:val="20"/>
        </w:rPr>
        <w:t xml:space="preserve">the </w:t>
      </w:r>
      <w:r w:rsidRPr="0058131E">
        <w:rPr>
          <w:rFonts w:ascii="Times New Roman" w:eastAsia="Arial Unicode MS" w:hAnsi="Times New Roman" w:cs="Times New Roman"/>
          <w:szCs w:val="20"/>
        </w:rPr>
        <w:t>frequency of procedure sub-code</w:t>
      </w:r>
      <w:r w:rsidR="003E61C1" w:rsidRPr="0058131E">
        <w:rPr>
          <w:rFonts w:ascii="Times New Roman" w:eastAsia="Arial Unicode MS" w:hAnsi="Times New Roman" w:cs="Times New Roman"/>
          <w:szCs w:val="20"/>
        </w:rPr>
        <w:t>s</w:t>
      </w:r>
      <w:r w:rsidRPr="0058131E">
        <w:rPr>
          <w:rFonts w:ascii="Times New Roman" w:eastAsia="Arial Unicode MS" w:hAnsi="Times New Roman" w:cs="Times New Roman"/>
          <w:szCs w:val="20"/>
        </w:rPr>
        <w:t>.</w:t>
      </w:r>
    </w:p>
    <w:p w14:paraId="07F1F49F" w14:textId="668D16B7" w:rsidR="007F5838" w:rsidRPr="0058131E" w:rsidRDefault="007F5838" w:rsidP="00A02573">
      <w:pPr>
        <w:spacing w:line="240" w:lineRule="auto"/>
        <w:rPr>
          <w:rFonts w:ascii="Times New Roman" w:eastAsia="Arial Unicode MS" w:hAnsi="Times New Roman" w:cs="Times New Roman"/>
          <w:szCs w:val="20"/>
        </w:rPr>
      </w:pPr>
      <w:r w:rsidRPr="0058131E">
        <w:rPr>
          <w:rFonts w:ascii="Times New Roman" w:eastAsia="Arial Unicode MS" w:hAnsi="Times New Roman" w:cs="Times New Roman"/>
          <w:szCs w:val="20"/>
        </w:rPr>
        <w:t xml:space="preserve">In some specific frequency of surgical clipping, we could not identify </w:t>
      </w:r>
      <w:r w:rsidR="003E61C1" w:rsidRPr="0058131E">
        <w:rPr>
          <w:rFonts w:ascii="Times New Roman" w:eastAsia="Arial Unicode MS" w:hAnsi="Times New Roman" w:cs="Times New Roman"/>
          <w:szCs w:val="20"/>
        </w:rPr>
        <w:t xml:space="preserve">the </w:t>
      </w:r>
      <w:r w:rsidRPr="0058131E">
        <w:rPr>
          <w:rFonts w:ascii="Times New Roman" w:eastAsia="Arial Unicode MS" w:hAnsi="Times New Roman" w:cs="Times New Roman"/>
          <w:szCs w:val="20"/>
        </w:rPr>
        <w:t>exact number of treated aneurysm</w:t>
      </w:r>
      <w:r w:rsidR="00C50CAD" w:rsidRPr="0058131E">
        <w:rPr>
          <w:rFonts w:ascii="Times New Roman" w:eastAsia="Arial Unicode MS" w:hAnsi="Times New Roman" w:cs="Times New Roman"/>
          <w:szCs w:val="20"/>
        </w:rPr>
        <w:t>s</w:t>
      </w:r>
      <w:r w:rsidRPr="0058131E">
        <w:rPr>
          <w:rFonts w:ascii="Times New Roman" w:eastAsia="Arial Unicode MS" w:hAnsi="Times New Roman" w:cs="Times New Roman"/>
          <w:szCs w:val="20"/>
        </w:rPr>
        <w:t xml:space="preserve">. For instance, if </w:t>
      </w:r>
      <w:r w:rsidR="003E61C1" w:rsidRPr="0058131E">
        <w:rPr>
          <w:rFonts w:ascii="Times New Roman" w:eastAsia="Arial Unicode MS" w:hAnsi="Times New Roman" w:cs="Times New Roman"/>
          <w:szCs w:val="20"/>
        </w:rPr>
        <w:t xml:space="preserve">the </w:t>
      </w:r>
      <w:r w:rsidRPr="0058131E">
        <w:rPr>
          <w:rFonts w:ascii="Times New Roman" w:eastAsia="Arial Unicode MS" w:hAnsi="Times New Roman" w:cs="Times New Roman"/>
          <w:szCs w:val="20"/>
        </w:rPr>
        <w:t>frequency was coded as 2, there are two possibilities</w:t>
      </w:r>
      <w:r w:rsidR="003E61C1" w:rsidRPr="0058131E">
        <w:rPr>
          <w:rFonts w:ascii="Times New Roman" w:eastAsia="Arial Unicode MS" w:hAnsi="Times New Roman" w:cs="Times New Roman"/>
          <w:szCs w:val="20"/>
        </w:rPr>
        <w:t>:</w:t>
      </w:r>
      <w:r w:rsidRPr="0058131E">
        <w:rPr>
          <w:rFonts w:ascii="Times New Roman" w:eastAsia="Arial Unicode MS" w:hAnsi="Times New Roman" w:cs="Times New Roman"/>
          <w:szCs w:val="20"/>
        </w:rPr>
        <w:t xml:space="preserve"> three treated aneurysms at one</w:t>
      </w:r>
      <w:r w:rsidR="00C50CAD" w:rsidRPr="0058131E">
        <w:rPr>
          <w:rFonts w:ascii="Times New Roman" w:eastAsia="Arial Unicode MS" w:hAnsi="Times New Roman" w:cs="Times New Roman"/>
          <w:szCs w:val="20"/>
        </w:rPr>
        <w:t>-</w:t>
      </w:r>
      <w:r w:rsidRPr="0058131E">
        <w:rPr>
          <w:rFonts w:ascii="Times New Roman" w:eastAsia="Arial Unicode MS" w:hAnsi="Times New Roman" w:cs="Times New Roman"/>
          <w:szCs w:val="20"/>
        </w:rPr>
        <w:t>stage or two treated aneurysms through two incision</w:t>
      </w:r>
      <w:r w:rsidR="00C50CAD" w:rsidRPr="0058131E">
        <w:rPr>
          <w:rFonts w:ascii="Times New Roman" w:eastAsia="Arial Unicode MS" w:hAnsi="Times New Roman" w:cs="Times New Roman"/>
          <w:szCs w:val="20"/>
        </w:rPr>
        <w:t>s</w:t>
      </w:r>
      <w:r w:rsidRPr="0058131E">
        <w:rPr>
          <w:rFonts w:ascii="Times New Roman" w:eastAsia="Arial Unicode MS" w:hAnsi="Times New Roman" w:cs="Times New Roman"/>
          <w:szCs w:val="20"/>
        </w:rPr>
        <w:t xml:space="preserve"> (right and left) </w:t>
      </w:r>
      <w:r w:rsidR="00C50CAD" w:rsidRPr="0058131E">
        <w:rPr>
          <w:rFonts w:ascii="Times New Roman" w:eastAsia="Arial Unicode MS" w:hAnsi="Times New Roman" w:cs="Times New Roman"/>
          <w:szCs w:val="20"/>
        </w:rPr>
        <w:t xml:space="preserve">during </w:t>
      </w:r>
      <w:r w:rsidRPr="0058131E">
        <w:rPr>
          <w:rFonts w:ascii="Times New Roman" w:eastAsia="Arial Unicode MS" w:hAnsi="Times New Roman" w:cs="Times New Roman"/>
          <w:szCs w:val="20"/>
        </w:rPr>
        <w:t xml:space="preserve">one general endotracheal anesthesia. These patients </w:t>
      </w:r>
      <w:r w:rsidR="00C50CAD" w:rsidRPr="0058131E">
        <w:rPr>
          <w:rFonts w:ascii="Times New Roman" w:eastAsia="Arial Unicode MS" w:hAnsi="Times New Roman" w:cs="Times New Roman"/>
          <w:szCs w:val="20"/>
        </w:rPr>
        <w:t xml:space="preserve">were omitted </w:t>
      </w:r>
      <w:r w:rsidR="00AD08A9" w:rsidRPr="0058131E">
        <w:rPr>
          <w:rFonts w:ascii="Times New Roman" w:eastAsia="Arial Unicode MS" w:hAnsi="Times New Roman" w:cs="Times New Roman"/>
          <w:szCs w:val="20"/>
        </w:rPr>
        <w:t>because of</w:t>
      </w:r>
      <w:r w:rsidRPr="0058131E">
        <w:rPr>
          <w:rFonts w:ascii="Times New Roman" w:eastAsia="Arial Unicode MS" w:hAnsi="Times New Roman" w:cs="Times New Roman"/>
          <w:szCs w:val="20"/>
        </w:rPr>
        <w:t xml:space="preserve"> missing value</w:t>
      </w:r>
      <w:r w:rsidR="00C50CAD" w:rsidRPr="0058131E">
        <w:rPr>
          <w:rFonts w:ascii="Times New Roman" w:eastAsia="Arial Unicode MS" w:hAnsi="Times New Roman" w:cs="Times New Roman"/>
          <w:szCs w:val="20"/>
        </w:rPr>
        <w:t>s</w:t>
      </w:r>
      <w:r w:rsidRPr="0058131E">
        <w:rPr>
          <w:rFonts w:ascii="Times New Roman" w:eastAsia="Arial Unicode MS" w:hAnsi="Times New Roman" w:cs="Times New Roman"/>
          <w:szCs w:val="20"/>
        </w:rPr>
        <w:t xml:space="preserve"> when identifying </w:t>
      </w:r>
      <w:r w:rsidR="00C50CAD" w:rsidRPr="0058131E">
        <w:rPr>
          <w:rFonts w:ascii="Times New Roman" w:eastAsia="Arial Unicode MS" w:hAnsi="Times New Roman" w:cs="Times New Roman"/>
          <w:szCs w:val="20"/>
        </w:rPr>
        <w:t xml:space="preserve">the </w:t>
      </w:r>
      <w:r w:rsidRPr="0058131E">
        <w:rPr>
          <w:rFonts w:ascii="Times New Roman" w:eastAsia="Arial Unicode MS" w:hAnsi="Times New Roman" w:cs="Times New Roman"/>
          <w:szCs w:val="20"/>
        </w:rPr>
        <w:t xml:space="preserve">aneurysm size because we </w:t>
      </w:r>
      <w:r w:rsidR="00AD08A9" w:rsidRPr="0058131E">
        <w:rPr>
          <w:rFonts w:ascii="Times New Roman" w:eastAsia="Arial Unicode MS" w:hAnsi="Times New Roman" w:cs="Times New Roman"/>
          <w:szCs w:val="20"/>
        </w:rPr>
        <w:t xml:space="preserve">did not </w:t>
      </w:r>
      <w:r w:rsidRPr="0058131E">
        <w:rPr>
          <w:rFonts w:ascii="Times New Roman" w:eastAsia="Arial Unicode MS" w:hAnsi="Times New Roman" w:cs="Times New Roman"/>
          <w:szCs w:val="20"/>
        </w:rPr>
        <w:t>identify the number of clip</w:t>
      </w:r>
      <w:r w:rsidR="00C50CAD" w:rsidRPr="0058131E">
        <w:rPr>
          <w:rFonts w:ascii="Times New Roman" w:eastAsia="Arial Unicode MS" w:hAnsi="Times New Roman" w:cs="Times New Roman"/>
          <w:szCs w:val="20"/>
        </w:rPr>
        <w:t>s</w:t>
      </w:r>
      <w:r w:rsidRPr="0058131E">
        <w:rPr>
          <w:rFonts w:ascii="Times New Roman" w:eastAsia="Arial Unicode MS" w:hAnsi="Times New Roman" w:cs="Times New Roman"/>
          <w:szCs w:val="20"/>
        </w:rPr>
        <w:t xml:space="preserve"> or coil</w:t>
      </w:r>
      <w:r w:rsidR="00C50CAD" w:rsidRPr="0058131E">
        <w:rPr>
          <w:rFonts w:ascii="Times New Roman" w:eastAsia="Arial Unicode MS" w:hAnsi="Times New Roman" w:cs="Times New Roman"/>
          <w:szCs w:val="20"/>
        </w:rPr>
        <w:t>s</w:t>
      </w:r>
      <w:r w:rsidRPr="0058131E">
        <w:rPr>
          <w:rFonts w:ascii="Times New Roman" w:eastAsia="Arial Unicode MS" w:hAnsi="Times New Roman" w:cs="Times New Roman"/>
          <w:szCs w:val="20"/>
        </w:rPr>
        <w:t xml:space="preserve"> </w:t>
      </w:r>
      <w:r w:rsidR="00C50CAD" w:rsidRPr="0058131E">
        <w:rPr>
          <w:rFonts w:ascii="Times New Roman" w:eastAsia="Arial Unicode MS" w:hAnsi="Times New Roman" w:cs="Times New Roman"/>
          <w:szCs w:val="20"/>
        </w:rPr>
        <w:t xml:space="preserve">for </w:t>
      </w:r>
      <w:r w:rsidRPr="0058131E">
        <w:rPr>
          <w:rFonts w:ascii="Times New Roman" w:eastAsia="Arial Unicode MS" w:hAnsi="Times New Roman" w:cs="Times New Roman"/>
          <w:szCs w:val="20"/>
        </w:rPr>
        <w:t>each aneurysm.</w:t>
      </w:r>
    </w:p>
    <w:p w14:paraId="68422863" w14:textId="77777777" w:rsidR="007F5838" w:rsidRPr="0058131E" w:rsidRDefault="007F5838" w:rsidP="00A02573">
      <w:pPr>
        <w:spacing w:line="240" w:lineRule="auto"/>
        <w:rPr>
          <w:rFonts w:ascii="Times New Roman" w:eastAsia="Arial Unicode MS" w:hAnsi="Times New Roman" w:cs="Times New Roman"/>
          <w:szCs w:val="20"/>
        </w:rPr>
      </w:pPr>
    </w:p>
    <w:p w14:paraId="4D1459BF" w14:textId="77777777" w:rsidR="007F5838" w:rsidRPr="0058131E" w:rsidRDefault="007F5838" w:rsidP="00A02573">
      <w:pPr>
        <w:spacing w:line="240" w:lineRule="auto"/>
        <w:rPr>
          <w:rFonts w:ascii="Times New Roman" w:eastAsia="Arial Unicode MS" w:hAnsi="Times New Roman" w:cs="Times New Roman"/>
          <w:b/>
          <w:bCs/>
          <w:sz w:val="24"/>
          <w:szCs w:val="24"/>
        </w:rPr>
      </w:pPr>
      <w:r w:rsidRPr="0058131E">
        <w:rPr>
          <w:rFonts w:ascii="Times New Roman" w:eastAsia="Arial Unicode MS" w:hAnsi="Times New Roman" w:cs="Times New Roman"/>
          <w:b/>
          <w:bCs/>
          <w:sz w:val="24"/>
          <w:szCs w:val="24"/>
        </w:rPr>
        <w:t>Claim guidelines of reoperation</w:t>
      </w:r>
    </w:p>
    <w:p w14:paraId="20C3D0ED" w14:textId="338AEFFD" w:rsidR="007F5838" w:rsidRPr="0058131E" w:rsidRDefault="007F5838" w:rsidP="00A02573">
      <w:pPr>
        <w:spacing w:line="240" w:lineRule="auto"/>
        <w:rPr>
          <w:rFonts w:ascii="Times New Roman" w:eastAsia="Arial Unicode MS" w:hAnsi="Times New Roman" w:cs="Times New Roman"/>
          <w:szCs w:val="20"/>
        </w:rPr>
      </w:pPr>
      <w:r w:rsidRPr="0058131E">
        <w:rPr>
          <w:rFonts w:ascii="Times New Roman" w:eastAsia="Arial Unicode MS" w:hAnsi="Times New Roman" w:cs="Times New Roman"/>
          <w:szCs w:val="20"/>
        </w:rPr>
        <w:t>Like claim guidelines for</w:t>
      </w:r>
      <w:r w:rsidR="003E61C1" w:rsidRPr="0058131E">
        <w:rPr>
          <w:rFonts w:ascii="Times New Roman" w:eastAsia="Arial Unicode MS" w:hAnsi="Times New Roman" w:cs="Times New Roman"/>
          <w:szCs w:val="20"/>
        </w:rPr>
        <w:t xml:space="preserve"> the</w:t>
      </w:r>
      <w:r w:rsidRPr="0058131E">
        <w:rPr>
          <w:rFonts w:ascii="Times New Roman" w:eastAsia="Arial Unicode MS" w:hAnsi="Times New Roman" w:cs="Times New Roman"/>
          <w:szCs w:val="20"/>
        </w:rPr>
        <w:t xml:space="preserve"> treatment of multiple aneurysms, </w:t>
      </w:r>
      <w:r w:rsidR="003E61C1" w:rsidRPr="0058131E">
        <w:rPr>
          <w:rFonts w:ascii="Times New Roman" w:eastAsia="Arial Unicode MS" w:hAnsi="Times New Roman" w:cs="Times New Roman"/>
          <w:szCs w:val="20"/>
        </w:rPr>
        <w:t xml:space="preserve">the </w:t>
      </w:r>
      <w:r w:rsidRPr="0058131E">
        <w:rPr>
          <w:rFonts w:ascii="Times New Roman" w:eastAsia="Arial Unicode MS" w:hAnsi="Times New Roman" w:cs="Times New Roman"/>
          <w:szCs w:val="20"/>
        </w:rPr>
        <w:t xml:space="preserve">frequency should be coded </w:t>
      </w:r>
      <w:r w:rsidR="003E61C1" w:rsidRPr="0058131E">
        <w:rPr>
          <w:rFonts w:ascii="Times New Roman" w:eastAsia="Arial Unicode MS" w:hAnsi="Times New Roman" w:cs="Times New Roman"/>
          <w:szCs w:val="20"/>
        </w:rPr>
        <w:t xml:space="preserve">as </w:t>
      </w:r>
      <w:r w:rsidRPr="0058131E">
        <w:rPr>
          <w:rFonts w:ascii="Times New Roman" w:eastAsia="Arial Unicode MS" w:hAnsi="Times New Roman" w:cs="Times New Roman"/>
          <w:szCs w:val="20"/>
        </w:rPr>
        <w:t>0.5 for reoperation before August 1, 2014. Alternatively, physician</w:t>
      </w:r>
      <w:r w:rsidR="003E61C1" w:rsidRPr="0058131E">
        <w:rPr>
          <w:rFonts w:ascii="Times New Roman" w:eastAsia="Arial Unicode MS" w:hAnsi="Times New Roman" w:cs="Times New Roman"/>
          <w:szCs w:val="20"/>
        </w:rPr>
        <w:t>s</w:t>
      </w:r>
      <w:r w:rsidRPr="0058131E">
        <w:rPr>
          <w:rFonts w:ascii="Times New Roman" w:eastAsia="Arial Unicode MS" w:hAnsi="Times New Roman" w:cs="Times New Roman"/>
          <w:szCs w:val="20"/>
        </w:rPr>
        <w:t xml:space="preserve"> can </w:t>
      </w:r>
      <w:r w:rsidR="00C50CAD" w:rsidRPr="0058131E">
        <w:rPr>
          <w:rFonts w:ascii="Times New Roman" w:eastAsia="Arial Unicode MS" w:hAnsi="Times New Roman" w:cs="Times New Roman"/>
          <w:szCs w:val="20"/>
        </w:rPr>
        <w:t>include</w:t>
      </w:r>
      <w:r w:rsidRPr="0058131E">
        <w:rPr>
          <w:rFonts w:ascii="Times New Roman" w:eastAsia="Arial Unicode MS" w:hAnsi="Times New Roman" w:cs="Times New Roman"/>
          <w:szCs w:val="20"/>
        </w:rPr>
        <w:t xml:space="preserve"> procedure sub-code</w:t>
      </w:r>
      <w:r w:rsidR="00C50CAD" w:rsidRPr="0058131E">
        <w:rPr>
          <w:rFonts w:ascii="Times New Roman" w:eastAsia="Arial Unicode MS" w:hAnsi="Times New Roman" w:cs="Times New Roman"/>
          <w:szCs w:val="20"/>
        </w:rPr>
        <w:t>s</w:t>
      </w:r>
      <w:r w:rsidRPr="0058131E">
        <w:rPr>
          <w:rFonts w:ascii="Times New Roman" w:eastAsia="Arial Unicode MS" w:hAnsi="Times New Roman" w:cs="Times New Roman"/>
          <w:szCs w:val="20"/>
        </w:rPr>
        <w:t xml:space="preserve"> indicating reoperation (e.g., sub-code</w:t>
      </w:r>
      <w:r w:rsidR="003E61C1" w:rsidRPr="0058131E">
        <w:rPr>
          <w:rFonts w:ascii="Times New Roman" w:eastAsia="Arial Unicode MS" w:hAnsi="Times New Roman" w:cs="Times New Roman"/>
          <w:szCs w:val="20"/>
        </w:rPr>
        <w:t>s</w:t>
      </w:r>
      <w:r w:rsidRPr="0058131E">
        <w:rPr>
          <w:rFonts w:ascii="Times New Roman" w:eastAsia="Arial Unicode MS" w:hAnsi="Times New Roman" w:cs="Times New Roman"/>
          <w:szCs w:val="20"/>
        </w:rPr>
        <w:t xml:space="preserve"> S4641</w:t>
      </w:r>
      <w:r w:rsidR="003E61C1" w:rsidRPr="0058131E">
        <w:rPr>
          <w:rFonts w:ascii="Times New Roman" w:eastAsia="Arial Unicode MS" w:hAnsi="Times New Roman" w:cs="Times New Roman"/>
          <w:szCs w:val="20"/>
        </w:rPr>
        <w:t xml:space="preserve"> and</w:t>
      </w:r>
      <w:r w:rsidRPr="0058131E">
        <w:rPr>
          <w:rFonts w:ascii="Times New Roman" w:eastAsia="Arial Unicode MS" w:hAnsi="Times New Roman" w:cs="Times New Roman"/>
          <w:szCs w:val="20"/>
        </w:rPr>
        <w:t xml:space="preserve"> S46410002). </w:t>
      </w:r>
      <w:r w:rsidR="00FA00F6" w:rsidRPr="0058131E">
        <w:rPr>
          <w:rFonts w:ascii="Times New Roman" w:eastAsia="Arial Unicode MS" w:hAnsi="Times New Roman" w:cs="Times New Roman"/>
          <w:szCs w:val="20"/>
        </w:rPr>
        <w:t xml:space="preserve">However, starting from August 1, 2014, </w:t>
      </w:r>
      <w:r w:rsidRPr="0058131E">
        <w:rPr>
          <w:rFonts w:ascii="Times New Roman" w:eastAsia="Arial Unicode MS" w:hAnsi="Times New Roman" w:cs="Times New Roman"/>
          <w:szCs w:val="20"/>
        </w:rPr>
        <w:t>these codes were deleted</w:t>
      </w:r>
      <w:r w:rsidR="003E61C1" w:rsidRPr="0058131E">
        <w:rPr>
          <w:rFonts w:ascii="Times New Roman" w:eastAsia="Arial Unicode MS" w:hAnsi="Times New Roman" w:cs="Times New Roman"/>
          <w:szCs w:val="20"/>
        </w:rPr>
        <w:t>, and</w:t>
      </w:r>
      <w:r w:rsidRPr="0058131E">
        <w:rPr>
          <w:rFonts w:ascii="Times New Roman" w:eastAsia="Arial Unicode MS" w:hAnsi="Times New Roman" w:cs="Times New Roman"/>
          <w:szCs w:val="20"/>
        </w:rPr>
        <w:t xml:space="preserve"> reoperation</w:t>
      </w:r>
      <w:r w:rsidR="00FA00F6" w:rsidRPr="0058131E">
        <w:rPr>
          <w:rFonts w:ascii="Times New Roman" w:eastAsia="Arial Unicode MS" w:hAnsi="Times New Roman" w:cs="Times New Roman"/>
          <w:szCs w:val="20"/>
        </w:rPr>
        <w:t>s</w:t>
      </w:r>
      <w:r w:rsidRPr="0058131E">
        <w:rPr>
          <w:rFonts w:ascii="Times New Roman" w:eastAsia="Arial Unicode MS" w:hAnsi="Times New Roman" w:cs="Times New Roman"/>
          <w:szCs w:val="20"/>
        </w:rPr>
        <w:t xml:space="preserve"> w</w:t>
      </w:r>
      <w:r w:rsidR="00FA00F6" w:rsidRPr="0058131E">
        <w:rPr>
          <w:rFonts w:ascii="Times New Roman" w:eastAsia="Arial Unicode MS" w:hAnsi="Times New Roman" w:cs="Times New Roman"/>
          <w:szCs w:val="20"/>
        </w:rPr>
        <w:t>ere</w:t>
      </w:r>
      <w:r w:rsidRPr="0058131E">
        <w:rPr>
          <w:rFonts w:ascii="Times New Roman" w:eastAsia="Arial Unicode MS" w:hAnsi="Times New Roman" w:cs="Times New Roman"/>
          <w:szCs w:val="20"/>
        </w:rPr>
        <w:t xml:space="preserve"> cha</w:t>
      </w:r>
      <w:r w:rsidR="00FA00F6" w:rsidRPr="0058131E">
        <w:rPr>
          <w:rFonts w:ascii="Times New Roman" w:eastAsia="Arial Unicode MS" w:hAnsi="Times New Roman" w:cs="Times New Roman"/>
          <w:szCs w:val="20"/>
        </w:rPr>
        <w:t>rged</w:t>
      </w:r>
      <w:r w:rsidRPr="0058131E">
        <w:rPr>
          <w:rFonts w:ascii="Times New Roman" w:eastAsia="Arial Unicode MS" w:hAnsi="Times New Roman" w:cs="Times New Roman"/>
          <w:szCs w:val="20"/>
        </w:rPr>
        <w:t xml:space="preserve"> equal to </w:t>
      </w:r>
      <w:r w:rsidR="00FA00F6" w:rsidRPr="0058131E">
        <w:rPr>
          <w:rFonts w:ascii="Times New Roman" w:eastAsia="Arial Unicode MS" w:hAnsi="Times New Roman" w:cs="Times New Roman"/>
          <w:szCs w:val="20"/>
        </w:rPr>
        <w:t xml:space="preserve">the charge </w:t>
      </w:r>
      <w:r w:rsidRPr="0058131E">
        <w:rPr>
          <w:rFonts w:ascii="Times New Roman" w:eastAsia="Arial Unicode MS" w:hAnsi="Times New Roman" w:cs="Times New Roman"/>
          <w:szCs w:val="20"/>
        </w:rPr>
        <w:t xml:space="preserve">of </w:t>
      </w:r>
      <w:r w:rsidR="00FA00F6" w:rsidRPr="0058131E">
        <w:rPr>
          <w:rFonts w:ascii="Times New Roman" w:eastAsia="Arial Unicode MS" w:hAnsi="Times New Roman" w:cs="Times New Roman"/>
          <w:szCs w:val="20"/>
        </w:rPr>
        <w:t>the primary</w:t>
      </w:r>
      <w:r w:rsidRPr="0058131E">
        <w:rPr>
          <w:rFonts w:ascii="Times New Roman" w:eastAsia="Arial Unicode MS" w:hAnsi="Times New Roman" w:cs="Times New Roman"/>
          <w:szCs w:val="20"/>
        </w:rPr>
        <w:t xml:space="preserve"> operation. Therefore, we could not identify reoperation from then. When procedure codes with</w:t>
      </w:r>
      <w:r w:rsidR="003E61C1" w:rsidRPr="0058131E">
        <w:rPr>
          <w:rFonts w:ascii="Times New Roman" w:eastAsia="Arial Unicode MS" w:hAnsi="Times New Roman" w:cs="Times New Roman"/>
          <w:szCs w:val="20"/>
        </w:rPr>
        <w:t xml:space="preserve"> a</w:t>
      </w:r>
      <w:r w:rsidRPr="0058131E">
        <w:rPr>
          <w:rFonts w:ascii="Times New Roman" w:eastAsia="Arial Unicode MS" w:hAnsi="Times New Roman" w:cs="Times New Roman"/>
          <w:szCs w:val="20"/>
        </w:rPr>
        <w:t xml:space="preserve"> frequency of 1 are entered separately and </w:t>
      </w:r>
      <w:r w:rsidR="003E61C1" w:rsidRPr="0058131E">
        <w:rPr>
          <w:rFonts w:ascii="Times New Roman" w:eastAsia="Arial Unicode MS" w:hAnsi="Times New Roman" w:cs="Times New Roman"/>
          <w:szCs w:val="20"/>
        </w:rPr>
        <w:t xml:space="preserve">the </w:t>
      </w:r>
      <w:r w:rsidRPr="0058131E">
        <w:rPr>
          <w:rFonts w:ascii="Times New Roman" w:eastAsia="Arial Unicode MS" w:hAnsi="Times New Roman" w:cs="Times New Roman"/>
          <w:szCs w:val="20"/>
        </w:rPr>
        <w:t xml:space="preserve">frequency of general endotracheal anesthesia is more than </w:t>
      </w:r>
      <w:r w:rsidR="0096653B" w:rsidRPr="0058131E">
        <w:rPr>
          <w:rFonts w:ascii="Times New Roman" w:eastAsia="Arial Unicode MS" w:hAnsi="Times New Roman" w:cs="Times New Roman"/>
          <w:szCs w:val="20"/>
        </w:rPr>
        <w:t xml:space="preserve">two </w:t>
      </w:r>
      <w:r w:rsidRPr="0058131E">
        <w:rPr>
          <w:rFonts w:ascii="Times New Roman" w:eastAsia="Arial Unicode MS" w:hAnsi="Times New Roman" w:cs="Times New Roman"/>
          <w:szCs w:val="20"/>
        </w:rPr>
        <w:t xml:space="preserve">from August 1, 2014, we assumed it as reoperation </w:t>
      </w:r>
      <w:r w:rsidR="00FA00F6" w:rsidRPr="0058131E">
        <w:rPr>
          <w:rFonts w:ascii="Times New Roman" w:eastAsia="Arial Unicode MS" w:hAnsi="Times New Roman" w:cs="Times New Roman"/>
          <w:szCs w:val="20"/>
        </w:rPr>
        <w:t xml:space="preserve">even though </w:t>
      </w:r>
      <w:r w:rsidRPr="0058131E">
        <w:rPr>
          <w:rFonts w:ascii="Times New Roman" w:eastAsia="Arial Unicode MS" w:hAnsi="Times New Roman" w:cs="Times New Roman"/>
          <w:szCs w:val="20"/>
        </w:rPr>
        <w:t>it could be staged treatment.</w:t>
      </w:r>
    </w:p>
    <w:p w14:paraId="1332D417" w14:textId="74259506" w:rsidR="007F5838" w:rsidRPr="0058131E" w:rsidRDefault="007F5838" w:rsidP="00A02573">
      <w:pPr>
        <w:spacing w:line="240" w:lineRule="auto"/>
        <w:rPr>
          <w:rFonts w:ascii="Times New Roman" w:eastAsia="Arial Unicode MS" w:hAnsi="Times New Roman" w:cs="Times New Roman"/>
          <w:szCs w:val="20"/>
        </w:rPr>
      </w:pPr>
      <w:r w:rsidRPr="0058131E">
        <w:rPr>
          <w:rFonts w:ascii="Times New Roman" w:eastAsia="Arial Unicode MS" w:hAnsi="Times New Roman" w:cs="Times New Roman"/>
          <w:szCs w:val="20"/>
        </w:rPr>
        <w:t xml:space="preserve">Using </w:t>
      </w:r>
      <w:r w:rsidR="00695F7D" w:rsidRPr="0058131E">
        <w:rPr>
          <w:rFonts w:ascii="Times New Roman" w:eastAsia="Arial Unicode MS" w:hAnsi="Times New Roman" w:cs="Times New Roman"/>
          <w:szCs w:val="20"/>
        </w:rPr>
        <w:t>this claim guideline</w:t>
      </w:r>
      <w:r w:rsidRPr="0058131E">
        <w:rPr>
          <w:rFonts w:ascii="Times New Roman" w:eastAsia="Arial Unicode MS" w:hAnsi="Times New Roman" w:cs="Times New Roman"/>
          <w:szCs w:val="20"/>
        </w:rPr>
        <w:t xml:space="preserve"> of reoperation, we defined reoperation as follows</w:t>
      </w:r>
      <w:r w:rsidR="00062DA1" w:rsidRPr="0058131E">
        <w:rPr>
          <w:rFonts w:ascii="Times New Roman" w:eastAsia="Arial Unicode MS" w:hAnsi="Times New Roman" w:cs="Times New Roman"/>
          <w:szCs w:val="20"/>
        </w:rPr>
        <w:t>:</w:t>
      </w:r>
    </w:p>
    <w:p w14:paraId="1FFF2E7B" w14:textId="3779D22F" w:rsidR="007F5838" w:rsidRPr="0058131E" w:rsidRDefault="00062DA1" w:rsidP="00A02573">
      <w:pPr>
        <w:pStyle w:val="a3"/>
        <w:numPr>
          <w:ilvl w:val="0"/>
          <w:numId w:val="3"/>
        </w:numPr>
        <w:spacing w:line="240" w:lineRule="auto"/>
        <w:ind w:leftChars="0"/>
        <w:rPr>
          <w:rFonts w:ascii="Times New Roman" w:eastAsia="Arial Unicode MS" w:hAnsi="Times New Roman" w:cs="Times New Roman"/>
          <w:szCs w:val="20"/>
        </w:rPr>
      </w:pPr>
      <w:r w:rsidRPr="0058131E">
        <w:rPr>
          <w:rFonts w:ascii="Times New Roman" w:eastAsia="Arial Unicode MS" w:hAnsi="Times New Roman" w:cs="Times New Roman"/>
          <w:szCs w:val="20"/>
        </w:rPr>
        <w:t xml:space="preserve">The frequency </w:t>
      </w:r>
      <w:r w:rsidR="007F5838" w:rsidRPr="0058131E">
        <w:rPr>
          <w:rFonts w:ascii="Times New Roman" w:eastAsia="Arial Unicode MS" w:hAnsi="Times New Roman" w:cs="Times New Roman"/>
          <w:szCs w:val="20"/>
        </w:rPr>
        <w:t xml:space="preserve">of general endotracheal anesthesia was more than two and there were two separate procedure codes with </w:t>
      </w:r>
      <w:r w:rsidRPr="0058131E">
        <w:rPr>
          <w:rFonts w:ascii="Times New Roman" w:eastAsia="Arial Unicode MS" w:hAnsi="Times New Roman" w:cs="Times New Roman"/>
          <w:szCs w:val="20"/>
        </w:rPr>
        <w:t xml:space="preserve">frequencies </w:t>
      </w:r>
      <w:r w:rsidR="007F5838" w:rsidRPr="0058131E">
        <w:rPr>
          <w:rFonts w:ascii="Times New Roman" w:eastAsia="Arial Unicode MS" w:hAnsi="Times New Roman" w:cs="Times New Roman"/>
          <w:szCs w:val="20"/>
        </w:rPr>
        <w:t>of 0.5 and 1 before August 1, 2014.</w:t>
      </w:r>
    </w:p>
    <w:p w14:paraId="1BA6DA09" w14:textId="27A8FE2F" w:rsidR="007F5838" w:rsidRPr="0058131E" w:rsidRDefault="00062DA1" w:rsidP="00A02573">
      <w:pPr>
        <w:pStyle w:val="a3"/>
        <w:numPr>
          <w:ilvl w:val="0"/>
          <w:numId w:val="3"/>
        </w:numPr>
        <w:spacing w:line="240" w:lineRule="auto"/>
        <w:ind w:leftChars="0"/>
        <w:rPr>
          <w:rFonts w:ascii="Times New Roman" w:eastAsia="Arial Unicode MS" w:hAnsi="Times New Roman" w:cs="Times New Roman"/>
          <w:szCs w:val="20"/>
        </w:rPr>
      </w:pPr>
      <w:r w:rsidRPr="0058131E">
        <w:rPr>
          <w:rFonts w:ascii="Times New Roman" w:eastAsia="Arial Unicode MS" w:hAnsi="Times New Roman" w:cs="Times New Roman"/>
          <w:szCs w:val="20"/>
        </w:rPr>
        <w:t xml:space="preserve">The frequency </w:t>
      </w:r>
      <w:r w:rsidR="007F5838" w:rsidRPr="0058131E">
        <w:rPr>
          <w:rFonts w:ascii="Times New Roman" w:eastAsia="Arial Unicode MS" w:hAnsi="Times New Roman" w:cs="Times New Roman"/>
          <w:szCs w:val="20"/>
        </w:rPr>
        <w:t xml:space="preserve">of general endotracheal anesthesia was more than two and there were two separate procedure codes with </w:t>
      </w:r>
      <w:r w:rsidRPr="0058131E">
        <w:rPr>
          <w:rFonts w:ascii="Times New Roman" w:eastAsia="Arial Unicode MS" w:hAnsi="Times New Roman" w:cs="Times New Roman"/>
          <w:szCs w:val="20"/>
        </w:rPr>
        <w:t xml:space="preserve">a </w:t>
      </w:r>
      <w:r w:rsidR="007F5838" w:rsidRPr="0058131E">
        <w:rPr>
          <w:rFonts w:ascii="Times New Roman" w:eastAsia="Arial Unicode MS" w:hAnsi="Times New Roman" w:cs="Times New Roman"/>
          <w:szCs w:val="20"/>
        </w:rPr>
        <w:t>frequency of 1 after August 1, 2014.</w:t>
      </w:r>
    </w:p>
    <w:p w14:paraId="6B074B55" w14:textId="442CA48F" w:rsidR="007F5838" w:rsidRPr="0058131E" w:rsidRDefault="007F5838" w:rsidP="00A02573">
      <w:pPr>
        <w:pStyle w:val="a3"/>
        <w:numPr>
          <w:ilvl w:val="0"/>
          <w:numId w:val="3"/>
        </w:numPr>
        <w:spacing w:line="240" w:lineRule="auto"/>
        <w:ind w:leftChars="0"/>
        <w:rPr>
          <w:rFonts w:ascii="Times New Roman" w:eastAsia="Arial Unicode MS" w:hAnsi="Times New Roman" w:cs="Times New Roman"/>
          <w:szCs w:val="20"/>
        </w:rPr>
      </w:pPr>
      <w:r w:rsidRPr="0058131E">
        <w:rPr>
          <w:rFonts w:ascii="Times New Roman" w:eastAsia="Arial Unicode MS" w:hAnsi="Times New Roman" w:cs="Times New Roman"/>
          <w:szCs w:val="20"/>
        </w:rPr>
        <w:lastRenderedPageBreak/>
        <w:t>Any procedure sub-code indicating reoperation regardless</w:t>
      </w:r>
      <w:r w:rsidR="00FA00F6" w:rsidRPr="0058131E">
        <w:rPr>
          <w:rFonts w:ascii="Times New Roman" w:eastAsia="Arial Unicode MS" w:hAnsi="Times New Roman" w:cs="Times New Roman"/>
          <w:szCs w:val="20"/>
        </w:rPr>
        <w:t xml:space="preserve"> of</w:t>
      </w:r>
      <w:r w:rsidR="00062DA1" w:rsidRPr="0058131E">
        <w:rPr>
          <w:rFonts w:ascii="Times New Roman" w:eastAsia="Arial Unicode MS" w:hAnsi="Times New Roman" w:cs="Times New Roman"/>
          <w:szCs w:val="20"/>
        </w:rPr>
        <w:t xml:space="preserve"> the</w:t>
      </w:r>
      <w:r w:rsidRPr="0058131E">
        <w:rPr>
          <w:rFonts w:ascii="Times New Roman" w:eastAsia="Arial Unicode MS" w:hAnsi="Times New Roman" w:cs="Times New Roman"/>
          <w:szCs w:val="20"/>
        </w:rPr>
        <w:t xml:space="preserve"> frequency of general endotracheal anesthesia</w:t>
      </w:r>
      <w:r w:rsidR="00FA00F6" w:rsidRPr="0058131E">
        <w:rPr>
          <w:rFonts w:ascii="Times New Roman" w:eastAsia="Arial Unicode MS" w:hAnsi="Times New Roman" w:cs="Times New Roman"/>
          <w:szCs w:val="20"/>
        </w:rPr>
        <w:t>.</w:t>
      </w:r>
    </w:p>
    <w:p w14:paraId="11E1E156" w14:textId="192C15C9" w:rsidR="007F5838" w:rsidRPr="0058131E" w:rsidRDefault="007F5838" w:rsidP="00A02573">
      <w:pPr>
        <w:pStyle w:val="a3"/>
        <w:numPr>
          <w:ilvl w:val="0"/>
          <w:numId w:val="3"/>
        </w:numPr>
        <w:spacing w:line="240" w:lineRule="auto"/>
        <w:ind w:leftChars="0"/>
        <w:rPr>
          <w:rFonts w:ascii="Times New Roman" w:eastAsia="Arial Unicode MS" w:hAnsi="Times New Roman" w:cs="Times New Roman"/>
          <w:szCs w:val="20"/>
        </w:rPr>
      </w:pPr>
      <w:r w:rsidRPr="0058131E">
        <w:rPr>
          <w:rFonts w:ascii="Times New Roman" w:eastAsia="Arial Unicode MS" w:hAnsi="Times New Roman" w:cs="Times New Roman"/>
          <w:szCs w:val="20"/>
        </w:rPr>
        <w:t xml:space="preserve">Especially, patients </w:t>
      </w:r>
      <w:r w:rsidR="00FA00F6" w:rsidRPr="0058131E">
        <w:rPr>
          <w:rFonts w:ascii="Times New Roman" w:eastAsia="Arial Unicode MS" w:hAnsi="Times New Roman" w:cs="Times New Roman"/>
          <w:szCs w:val="20"/>
        </w:rPr>
        <w:t xml:space="preserve">undergoing </w:t>
      </w:r>
      <w:r w:rsidRPr="0058131E">
        <w:rPr>
          <w:rFonts w:ascii="Times New Roman" w:eastAsia="Arial Unicode MS" w:hAnsi="Times New Roman" w:cs="Times New Roman"/>
          <w:szCs w:val="20"/>
        </w:rPr>
        <w:t xml:space="preserve">endovascular coiling are coded as one endovascular coiling code with </w:t>
      </w:r>
      <w:r w:rsidR="00B06320" w:rsidRPr="0058131E">
        <w:rPr>
          <w:rFonts w:ascii="Times New Roman" w:eastAsia="Arial Unicode MS" w:hAnsi="Times New Roman" w:cs="Times New Roman"/>
          <w:szCs w:val="20"/>
        </w:rPr>
        <w:t xml:space="preserve">a </w:t>
      </w:r>
      <w:r w:rsidRPr="0058131E">
        <w:rPr>
          <w:rFonts w:ascii="Times New Roman" w:eastAsia="Arial Unicode MS" w:hAnsi="Times New Roman" w:cs="Times New Roman"/>
          <w:szCs w:val="20"/>
        </w:rPr>
        <w:t>frequency of 0.5 and one surgical clipping code with</w:t>
      </w:r>
      <w:r w:rsidR="00B06320" w:rsidRPr="0058131E">
        <w:rPr>
          <w:rFonts w:ascii="Times New Roman" w:eastAsia="Arial Unicode MS" w:hAnsi="Times New Roman" w:cs="Times New Roman"/>
          <w:szCs w:val="20"/>
        </w:rPr>
        <w:t xml:space="preserve"> a</w:t>
      </w:r>
      <w:r w:rsidRPr="0058131E">
        <w:rPr>
          <w:rFonts w:ascii="Times New Roman" w:eastAsia="Arial Unicode MS" w:hAnsi="Times New Roman" w:cs="Times New Roman"/>
          <w:szCs w:val="20"/>
        </w:rPr>
        <w:t xml:space="preserve"> frequency of 1 are considered as </w:t>
      </w:r>
      <w:r w:rsidR="00B06320" w:rsidRPr="0058131E">
        <w:rPr>
          <w:rFonts w:ascii="Times New Roman" w:eastAsia="Arial Unicode MS" w:hAnsi="Times New Roman" w:cs="Times New Roman"/>
          <w:szCs w:val="20"/>
        </w:rPr>
        <w:t xml:space="preserve">converted </w:t>
      </w:r>
      <w:r w:rsidRPr="0058131E">
        <w:rPr>
          <w:rFonts w:ascii="Times New Roman" w:eastAsia="Arial Unicode MS" w:hAnsi="Times New Roman" w:cs="Times New Roman"/>
          <w:szCs w:val="20"/>
        </w:rPr>
        <w:t>to surgical clipping immediately due to failure of endovascular coiling.</w:t>
      </w:r>
    </w:p>
    <w:p w14:paraId="218E519F" w14:textId="77777777" w:rsidR="007F5838" w:rsidRPr="0058131E" w:rsidRDefault="007F5838" w:rsidP="00A02573">
      <w:pPr>
        <w:spacing w:line="240" w:lineRule="auto"/>
        <w:rPr>
          <w:rFonts w:ascii="Times New Roman" w:eastAsia="Arial Unicode MS" w:hAnsi="Times New Roman" w:cs="Times New Roman"/>
          <w:szCs w:val="20"/>
        </w:rPr>
      </w:pPr>
    </w:p>
    <w:p w14:paraId="6BDE0F22" w14:textId="52365B6F" w:rsidR="007F5838" w:rsidRPr="0058131E" w:rsidRDefault="007F5838" w:rsidP="00A02573">
      <w:pPr>
        <w:spacing w:line="240" w:lineRule="auto"/>
        <w:rPr>
          <w:rFonts w:ascii="Times New Roman" w:eastAsia="Arial Unicode MS" w:hAnsi="Times New Roman" w:cs="Times New Roman"/>
          <w:b/>
          <w:bCs/>
          <w:sz w:val="24"/>
          <w:szCs w:val="24"/>
        </w:rPr>
      </w:pPr>
      <w:r w:rsidRPr="0058131E">
        <w:rPr>
          <w:rFonts w:ascii="Times New Roman" w:eastAsia="Arial Unicode MS" w:hAnsi="Times New Roman" w:cs="Times New Roman"/>
          <w:b/>
          <w:bCs/>
          <w:sz w:val="24"/>
          <w:szCs w:val="24"/>
        </w:rPr>
        <w:t xml:space="preserve">Claim guidelines for </w:t>
      </w:r>
      <w:r w:rsidR="00B06320" w:rsidRPr="0058131E">
        <w:rPr>
          <w:rFonts w:ascii="Times New Roman" w:eastAsia="Arial Unicode MS" w:hAnsi="Times New Roman" w:cs="Times New Roman"/>
          <w:b/>
          <w:bCs/>
          <w:sz w:val="24"/>
          <w:szCs w:val="24"/>
        </w:rPr>
        <w:t xml:space="preserve">coil </w:t>
      </w:r>
      <w:r w:rsidRPr="0058131E">
        <w:rPr>
          <w:rFonts w:ascii="Times New Roman" w:eastAsia="Arial Unicode MS" w:hAnsi="Times New Roman" w:cs="Times New Roman"/>
          <w:b/>
          <w:bCs/>
          <w:sz w:val="24"/>
          <w:szCs w:val="24"/>
        </w:rPr>
        <w:t>usage</w:t>
      </w:r>
    </w:p>
    <w:p w14:paraId="40F78B67" w14:textId="67BA3FAE" w:rsidR="007F5838" w:rsidRPr="0058131E" w:rsidRDefault="007F5838" w:rsidP="00A02573">
      <w:pPr>
        <w:spacing w:line="240" w:lineRule="auto"/>
        <w:rPr>
          <w:rFonts w:ascii="Times New Roman" w:eastAsia="Arial Unicode MS" w:hAnsi="Times New Roman" w:cs="Times New Roman"/>
          <w:szCs w:val="20"/>
        </w:rPr>
      </w:pPr>
      <w:r w:rsidRPr="0058131E">
        <w:rPr>
          <w:rFonts w:ascii="Times New Roman" w:eastAsia="Arial Unicode MS" w:hAnsi="Times New Roman" w:cs="Times New Roman"/>
          <w:szCs w:val="20"/>
        </w:rPr>
        <w:t>Principally, physician</w:t>
      </w:r>
      <w:r w:rsidR="00B06320" w:rsidRPr="0058131E">
        <w:rPr>
          <w:rFonts w:ascii="Times New Roman" w:eastAsia="Arial Unicode MS" w:hAnsi="Times New Roman" w:cs="Times New Roman"/>
          <w:szCs w:val="20"/>
        </w:rPr>
        <w:t>s</w:t>
      </w:r>
      <w:r w:rsidRPr="0058131E">
        <w:rPr>
          <w:rFonts w:ascii="Times New Roman" w:eastAsia="Arial Unicode MS" w:hAnsi="Times New Roman" w:cs="Times New Roman"/>
          <w:szCs w:val="20"/>
        </w:rPr>
        <w:t xml:space="preserve"> can use 1 coil per 1 mm of </w:t>
      </w:r>
      <w:r w:rsidR="00B06320" w:rsidRPr="0058131E">
        <w:rPr>
          <w:rFonts w:ascii="Times New Roman" w:eastAsia="Arial Unicode MS" w:hAnsi="Times New Roman" w:cs="Times New Roman"/>
          <w:szCs w:val="20"/>
        </w:rPr>
        <w:t xml:space="preserve">the </w:t>
      </w:r>
      <w:r w:rsidRPr="0058131E">
        <w:rPr>
          <w:rFonts w:ascii="Times New Roman" w:eastAsia="Arial Unicode MS" w:hAnsi="Times New Roman" w:cs="Times New Roman"/>
          <w:szCs w:val="20"/>
        </w:rPr>
        <w:t>maximal diameter of</w:t>
      </w:r>
      <w:r w:rsidR="00B06320" w:rsidRPr="0058131E">
        <w:rPr>
          <w:rFonts w:ascii="Times New Roman" w:eastAsia="Arial Unicode MS" w:hAnsi="Times New Roman" w:cs="Times New Roman"/>
          <w:szCs w:val="20"/>
        </w:rPr>
        <w:t xml:space="preserve"> the</w:t>
      </w:r>
      <w:r w:rsidRPr="0058131E">
        <w:rPr>
          <w:rFonts w:ascii="Times New Roman" w:eastAsia="Arial Unicode MS" w:hAnsi="Times New Roman" w:cs="Times New Roman"/>
          <w:szCs w:val="20"/>
        </w:rPr>
        <w:t xml:space="preserve"> aneurysm (e.g., 6</w:t>
      </w:r>
      <w:r w:rsidR="00FA00F6" w:rsidRPr="0058131E">
        <w:rPr>
          <w:rFonts w:ascii="Times New Roman" w:eastAsia="Arial Unicode MS" w:hAnsi="Times New Roman" w:cs="Times New Roman"/>
          <w:szCs w:val="20"/>
        </w:rPr>
        <w:t xml:space="preserve"> </w:t>
      </w:r>
      <w:r w:rsidR="00B06320" w:rsidRPr="0058131E">
        <w:rPr>
          <w:rFonts w:ascii="MS Gothic" w:eastAsia="MS Gothic"/>
          <w:color w:val="000000"/>
        </w:rPr>
        <w:t>×</w:t>
      </w:r>
      <w:r w:rsidRPr="0058131E">
        <w:rPr>
          <w:rFonts w:ascii="Times New Roman" w:eastAsia="Arial Unicode MS" w:hAnsi="Times New Roman" w:cs="Times New Roman"/>
          <w:szCs w:val="20"/>
        </w:rPr>
        <w:t xml:space="preserve"> mm, up to 6 coils)</w:t>
      </w:r>
      <w:r w:rsidR="00B06320" w:rsidRPr="0058131E">
        <w:rPr>
          <w:rFonts w:ascii="Times New Roman" w:eastAsia="Arial Unicode MS" w:hAnsi="Times New Roman" w:cs="Times New Roman"/>
          <w:szCs w:val="20"/>
        </w:rPr>
        <w:t>.</w:t>
      </w:r>
    </w:p>
    <w:p w14:paraId="73ABD897" w14:textId="6F29D405" w:rsidR="007F5838" w:rsidRPr="0058131E" w:rsidRDefault="007F5838" w:rsidP="00A02573">
      <w:pPr>
        <w:spacing w:line="240" w:lineRule="auto"/>
        <w:rPr>
          <w:rFonts w:ascii="Times New Roman" w:eastAsia="Arial Unicode MS" w:hAnsi="Times New Roman" w:cs="Times New Roman"/>
          <w:szCs w:val="20"/>
        </w:rPr>
      </w:pPr>
      <w:r w:rsidRPr="0058131E">
        <w:rPr>
          <w:rFonts w:ascii="Times New Roman" w:eastAsia="Arial Unicode MS" w:hAnsi="Times New Roman" w:cs="Times New Roman"/>
          <w:szCs w:val="20"/>
        </w:rPr>
        <w:t xml:space="preserve">However, additional coils can be used if </w:t>
      </w:r>
      <w:r w:rsidR="00B06320" w:rsidRPr="0058131E">
        <w:rPr>
          <w:rFonts w:ascii="Times New Roman" w:eastAsia="Arial Unicode MS" w:hAnsi="Times New Roman" w:cs="Times New Roman"/>
          <w:szCs w:val="20"/>
        </w:rPr>
        <w:t xml:space="preserve">the </w:t>
      </w:r>
      <w:r w:rsidRPr="0058131E">
        <w:rPr>
          <w:rFonts w:ascii="Times New Roman" w:eastAsia="Arial Unicode MS" w:hAnsi="Times New Roman" w:cs="Times New Roman"/>
          <w:szCs w:val="20"/>
        </w:rPr>
        <w:t>following conditions are satisfied</w:t>
      </w:r>
      <w:r w:rsidR="00B06320" w:rsidRPr="0058131E">
        <w:rPr>
          <w:rFonts w:ascii="Times New Roman" w:eastAsia="Arial Unicode MS" w:hAnsi="Times New Roman" w:cs="Times New Roman"/>
          <w:szCs w:val="20"/>
        </w:rPr>
        <w:t>:</w:t>
      </w:r>
    </w:p>
    <w:p w14:paraId="22A10175" w14:textId="64A8F716" w:rsidR="007F5838" w:rsidRPr="0058131E" w:rsidRDefault="007F5838" w:rsidP="00A02573">
      <w:pPr>
        <w:pStyle w:val="a3"/>
        <w:numPr>
          <w:ilvl w:val="0"/>
          <w:numId w:val="4"/>
        </w:numPr>
        <w:spacing w:line="240" w:lineRule="auto"/>
        <w:ind w:leftChars="0"/>
        <w:rPr>
          <w:rFonts w:ascii="Times New Roman" w:eastAsia="Arial Unicode MS" w:hAnsi="Times New Roman" w:cs="Times New Roman"/>
          <w:szCs w:val="20"/>
        </w:rPr>
      </w:pPr>
      <w:r w:rsidRPr="0058131E">
        <w:rPr>
          <w:rFonts w:ascii="Times New Roman" w:eastAsia="Arial Unicode MS" w:hAnsi="Times New Roman" w:cs="Times New Roman"/>
          <w:szCs w:val="20"/>
        </w:rPr>
        <w:t xml:space="preserve">Two additional coils can be used </w:t>
      </w:r>
      <w:r w:rsidR="00B06320" w:rsidRPr="0058131E">
        <w:rPr>
          <w:rFonts w:ascii="Times New Roman" w:eastAsia="Arial Unicode MS" w:hAnsi="Times New Roman" w:cs="Times New Roman"/>
          <w:szCs w:val="20"/>
        </w:rPr>
        <w:t>i</w:t>
      </w:r>
      <w:r w:rsidRPr="0058131E">
        <w:rPr>
          <w:rFonts w:ascii="Times New Roman" w:eastAsia="Arial Unicode MS" w:hAnsi="Times New Roman" w:cs="Times New Roman"/>
          <w:szCs w:val="20"/>
        </w:rPr>
        <w:t>f</w:t>
      </w:r>
      <w:r w:rsidR="00B06320" w:rsidRPr="0058131E">
        <w:rPr>
          <w:rFonts w:ascii="Times New Roman" w:eastAsia="Arial Unicode MS" w:hAnsi="Times New Roman" w:cs="Times New Roman"/>
          <w:szCs w:val="20"/>
        </w:rPr>
        <w:t xml:space="preserve"> the</w:t>
      </w:r>
      <w:r w:rsidRPr="0058131E">
        <w:rPr>
          <w:rFonts w:ascii="Times New Roman" w:eastAsia="Arial Unicode MS" w:hAnsi="Times New Roman" w:cs="Times New Roman"/>
          <w:szCs w:val="20"/>
        </w:rPr>
        <w:t xml:space="preserve"> aneurysm size is </w:t>
      </w:r>
      <w:r w:rsidR="00EF7B6E" w:rsidRPr="0058131E">
        <w:rPr>
          <w:rFonts w:ascii="Times New Roman" w:eastAsia="Arial Unicode MS" w:hAnsi="Times New Roman" w:cs="Times New Roman"/>
          <w:szCs w:val="20"/>
        </w:rPr>
        <w:t>&gt;</w:t>
      </w:r>
      <w:r w:rsidRPr="0058131E">
        <w:rPr>
          <w:rFonts w:ascii="Times New Roman" w:eastAsia="Arial Unicode MS" w:hAnsi="Times New Roman" w:cs="Times New Roman"/>
          <w:szCs w:val="20"/>
        </w:rPr>
        <w:t>4</w:t>
      </w:r>
      <w:r w:rsidR="00FA00F6" w:rsidRPr="0058131E">
        <w:rPr>
          <w:rFonts w:ascii="Times New Roman" w:eastAsia="Arial Unicode MS" w:hAnsi="Times New Roman" w:cs="Times New Roman"/>
          <w:szCs w:val="20"/>
        </w:rPr>
        <w:t xml:space="preserve"> </w:t>
      </w:r>
      <w:r w:rsidRPr="0058131E">
        <w:rPr>
          <w:rFonts w:ascii="Times New Roman" w:eastAsia="Arial Unicode MS" w:hAnsi="Times New Roman" w:cs="Times New Roman"/>
          <w:szCs w:val="20"/>
        </w:rPr>
        <w:t xml:space="preserve">mm and </w:t>
      </w:r>
      <w:r w:rsidR="00EF7B6E" w:rsidRPr="0058131E">
        <w:rPr>
          <w:rFonts w:ascii="Times New Roman" w:eastAsia="Arial Unicode MS" w:hAnsi="Times New Roman" w:cs="Times New Roman"/>
          <w:szCs w:val="20"/>
        </w:rPr>
        <w:t>&lt;</w:t>
      </w:r>
      <w:r w:rsidRPr="0058131E">
        <w:rPr>
          <w:rFonts w:ascii="Times New Roman" w:eastAsia="Arial Unicode MS" w:hAnsi="Times New Roman" w:cs="Times New Roman"/>
          <w:szCs w:val="20"/>
        </w:rPr>
        <w:t>8</w:t>
      </w:r>
      <w:r w:rsidR="00FA00F6" w:rsidRPr="0058131E">
        <w:rPr>
          <w:rFonts w:ascii="Times New Roman" w:eastAsia="Arial Unicode MS" w:hAnsi="Times New Roman" w:cs="Times New Roman"/>
          <w:szCs w:val="20"/>
        </w:rPr>
        <w:t xml:space="preserve"> </w:t>
      </w:r>
      <w:r w:rsidRPr="0058131E">
        <w:rPr>
          <w:rFonts w:ascii="Times New Roman" w:eastAsia="Arial Unicode MS" w:hAnsi="Times New Roman" w:cs="Times New Roman"/>
          <w:szCs w:val="20"/>
        </w:rPr>
        <w:t>mm</w:t>
      </w:r>
      <w:r w:rsidR="00FA00F6" w:rsidRPr="0058131E">
        <w:rPr>
          <w:rFonts w:ascii="Times New Roman" w:eastAsia="Arial Unicode MS" w:hAnsi="Times New Roman" w:cs="Times New Roman"/>
          <w:szCs w:val="20"/>
        </w:rPr>
        <w:t>.</w:t>
      </w:r>
    </w:p>
    <w:p w14:paraId="15C1AEDD" w14:textId="6B3C53AD" w:rsidR="007F5838" w:rsidRPr="0058131E" w:rsidRDefault="007F5838" w:rsidP="00A02573">
      <w:pPr>
        <w:pStyle w:val="a3"/>
        <w:numPr>
          <w:ilvl w:val="0"/>
          <w:numId w:val="4"/>
        </w:numPr>
        <w:spacing w:line="240" w:lineRule="auto"/>
        <w:ind w:leftChars="0"/>
        <w:rPr>
          <w:rFonts w:ascii="Times New Roman" w:eastAsia="Arial Unicode MS" w:hAnsi="Times New Roman" w:cs="Times New Roman"/>
          <w:szCs w:val="20"/>
        </w:rPr>
      </w:pPr>
      <w:r w:rsidRPr="0058131E">
        <w:rPr>
          <w:rFonts w:ascii="Times New Roman" w:eastAsia="Arial Unicode MS" w:hAnsi="Times New Roman" w:cs="Times New Roman"/>
          <w:szCs w:val="20"/>
        </w:rPr>
        <w:t xml:space="preserve">Two additional coils can be used </w:t>
      </w:r>
      <w:r w:rsidR="00B06320" w:rsidRPr="0058131E">
        <w:rPr>
          <w:rFonts w:ascii="Times New Roman" w:eastAsia="Arial Unicode MS" w:hAnsi="Times New Roman" w:cs="Times New Roman"/>
          <w:szCs w:val="20"/>
        </w:rPr>
        <w:t>i</w:t>
      </w:r>
      <w:r w:rsidRPr="0058131E">
        <w:rPr>
          <w:rFonts w:ascii="Times New Roman" w:eastAsia="Arial Unicode MS" w:hAnsi="Times New Roman" w:cs="Times New Roman"/>
          <w:szCs w:val="20"/>
        </w:rPr>
        <w:t xml:space="preserve">f </w:t>
      </w:r>
      <w:r w:rsidR="00B06320" w:rsidRPr="0058131E">
        <w:rPr>
          <w:rFonts w:ascii="Times New Roman" w:eastAsia="Arial Unicode MS" w:hAnsi="Times New Roman" w:cs="Times New Roman"/>
          <w:szCs w:val="20"/>
        </w:rPr>
        <w:t xml:space="preserve">the </w:t>
      </w:r>
      <w:r w:rsidRPr="0058131E">
        <w:rPr>
          <w:rFonts w:ascii="Times New Roman" w:eastAsia="Arial Unicode MS" w:hAnsi="Times New Roman" w:cs="Times New Roman"/>
          <w:szCs w:val="20"/>
        </w:rPr>
        <w:t xml:space="preserve">aneurysm size is </w:t>
      </w:r>
      <w:r w:rsidR="00EF7B6E" w:rsidRPr="0058131E">
        <w:rPr>
          <w:rFonts w:ascii="Times New Roman" w:eastAsia="Arial Unicode MS" w:hAnsi="Times New Roman" w:cs="Times New Roman"/>
          <w:szCs w:val="20"/>
        </w:rPr>
        <w:t>≥</w:t>
      </w:r>
      <w:r w:rsidRPr="0058131E">
        <w:rPr>
          <w:rFonts w:ascii="Times New Roman" w:eastAsia="Arial Unicode MS" w:hAnsi="Times New Roman" w:cs="Times New Roman"/>
          <w:szCs w:val="20"/>
        </w:rPr>
        <w:t>8</w:t>
      </w:r>
      <w:r w:rsidR="00FA00F6" w:rsidRPr="0058131E">
        <w:rPr>
          <w:rFonts w:ascii="Times New Roman" w:eastAsia="Arial Unicode MS" w:hAnsi="Times New Roman" w:cs="Times New Roman"/>
          <w:szCs w:val="20"/>
        </w:rPr>
        <w:t xml:space="preserve"> </w:t>
      </w:r>
      <w:r w:rsidRPr="0058131E">
        <w:rPr>
          <w:rFonts w:ascii="Times New Roman" w:eastAsia="Arial Unicode MS" w:hAnsi="Times New Roman" w:cs="Times New Roman"/>
          <w:szCs w:val="20"/>
        </w:rPr>
        <w:t>mm</w:t>
      </w:r>
      <w:r w:rsidR="00FA00F6" w:rsidRPr="0058131E">
        <w:rPr>
          <w:rFonts w:ascii="Times New Roman" w:eastAsia="Arial Unicode MS" w:hAnsi="Times New Roman" w:cs="Times New Roman"/>
          <w:szCs w:val="20"/>
        </w:rPr>
        <w:t>.</w:t>
      </w:r>
    </w:p>
    <w:p w14:paraId="425E0118" w14:textId="66A93831" w:rsidR="007F5838" w:rsidRPr="0058131E" w:rsidRDefault="007F5838" w:rsidP="00A02573">
      <w:pPr>
        <w:pStyle w:val="a3"/>
        <w:numPr>
          <w:ilvl w:val="0"/>
          <w:numId w:val="4"/>
        </w:numPr>
        <w:spacing w:line="240" w:lineRule="auto"/>
        <w:ind w:leftChars="0"/>
        <w:rPr>
          <w:rFonts w:ascii="Times New Roman" w:eastAsia="Arial Unicode MS" w:hAnsi="Times New Roman" w:cs="Times New Roman"/>
          <w:szCs w:val="20"/>
        </w:rPr>
      </w:pPr>
      <w:r w:rsidRPr="0058131E">
        <w:rPr>
          <w:rFonts w:ascii="Times New Roman" w:eastAsia="Arial Unicode MS" w:hAnsi="Times New Roman" w:cs="Times New Roman"/>
          <w:szCs w:val="20"/>
        </w:rPr>
        <w:t>Two additional coils can be used if</w:t>
      </w:r>
      <w:r w:rsidR="00B06320" w:rsidRPr="0058131E">
        <w:rPr>
          <w:rFonts w:ascii="Times New Roman" w:eastAsia="Arial Unicode MS" w:hAnsi="Times New Roman" w:cs="Times New Roman"/>
          <w:szCs w:val="20"/>
        </w:rPr>
        <w:t xml:space="preserve"> the</w:t>
      </w:r>
      <w:r w:rsidRPr="0058131E">
        <w:rPr>
          <w:rFonts w:ascii="Times New Roman" w:eastAsia="Arial Unicode MS" w:hAnsi="Times New Roman" w:cs="Times New Roman"/>
          <w:szCs w:val="20"/>
        </w:rPr>
        <w:t xml:space="preserve"> dome-neck ratio of </w:t>
      </w:r>
      <w:r w:rsidR="00B06320" w:rsidRPr="0058131E">
        <w:rPr>
          <w:rFonts w:ascii="Times New Roman" w:eastAsia="Arial Unicode MS" w:hAnsi="Times New Roman" w:cs="Times New Roman"/>
          <w:szCs w:val="20"/>
        </w:rPr>
        <w:t xml:space="preserve">the </w:t>
      </w:r>
      <w:r w:rsidRPr="0058131E">
        <w:rPr>
          <w:rFonts w:ascii="Times New Roman" w:eastAsia="Arial Unicode MS" w:hAnsi="Times New Roman" w:cs="Times New Roman"/>
          <w:szCs w:val="20"/>
        </w:rPr>
        <w:t xml:space="preserve">aneurysm is </w:t>
      </w:r>
      <w:r w:rsidR="0096653B" w:rsidRPr="0058131E">
        <w:rPr>
          <w:rFonts w:ascii="Times New Roman" w:eastAsia="Arial Unicode MS" w:hAnsi="Times New Roman" w:cs="Times New Roman"/>
          <w:szCs w:val="20"/>
        </w:rPr>
        <w:t>≤</w:t>
      </w:r>
      <w:r w:rsidRPr="0058131E">
        <w:rPr>
          <w:rFonts w:ascii="Times New Roman" w:eastAsia="Arial Unicode MS" w:hAnsi="Times New Roman" w:cs="Times New Roman"/>
          <w:szCs w:val="20"/>
        </w:rPr>
        <w:t xml:space="preserve">1.5 or </w:t>
      </w:r>
      <w:r w:rsidR="00B06320" w:rsidRPr="0058131E">
        <w:rPr>
          <w:rFonts w:ascii="Times New Roman" w:eastAsia="Arial Unicode MS" w:hAnsi="Times New Roman" w:cs="Times New Roman"/>
          <w:szCs w:val="20"/>
        </w:rPr>
        <w:t xml:space="preserve">the </w:t>
      </w:r>
      <w:r w:rsidRPr="0058131E">
        <w:rPr>
          <w:rFonts w:ascii="Times New Roman" w:eastAsia="Arial Unicode MS" w:hAnsi="Times New Roman" w:cs="Times New Roman"/>
          <w:szCs w:val="20"/>
        </w:rPr>
        <w:t xml:space="preserve">neck diameter of </w:t>
      </w:r>
      <w:r w:rsidR="00B06320" w:rsidRPr="0058131E">
        <w:rPr>
          <w:rFonts w:ascii="Times New Roman" w:eastAsia="Arial Unicode MS" w:hAnsi="Times New Roman" w:cs="Times New Roman"/>
          <w:szCs w:val="20"/>
        </w:rPr>
        <w:t xml:space="preserve">the </w:t>
      </w:r>
      <w:r w:rsidRPr="0058131E">
        <w:rPr>
          <w:rFonts w:ascii="Times New Roman" w:eastAsia="Arial Unicode MS" w:hAnsi="Times New Roman" w:cs="Times New Roman"/>
          <w:szCs w:val="20"/>
        </w:rPr>
        <w:t xml:space="preserve">aneurysm is </w:t>
      </w:r>
      <w:r w:rsidR="00EF7B6E" w:rsidRPr="0058131E">
        <w:rPr>
          <w:rFonts w:ascii="Times New Roman" w:eastAsia="Arial Unicode MS" w:hAnsi="Times New Roman" w:cs="Times New Roman"/>
          <w:szCs w:val="20"/>
        </w:rPr>
        <w:t>≥</w:t>
      </w:r>
      <w:r w:rsidRPr="0058131E">
        <w:rPr>
          <w:rFonts w:ascii="Times New Roman" w:eastAsia="Arial Unicode MS" w:hAnsi="Times New Roman" w:cs="Times New Roman"/>
          <w:szCs w:val="20"/>
        </w:rPr>
        <w:t>4</w:t>
      </w:r>
      <w:r w:rsidR="00FA00F6" w:rsidRPr="0058131E">
        <w:rPr>
          <w:rFonts w:ascii="Times New Roman" w:eastAsia="Arial Unicode MS" w:hAnsi="Times New Roman" w:cs="Times New Roman"/>
          <w:szCs w:val="20"/>
        </w:rPr>
        <w:t xml:space="preserve"> </w:t>
      </w:r>
      <w:r w:rsidRPr="0058131E">
        <w:rPr>
          <w:rFonts w:ascii="Times New Roman" w:eastAsia="Arial Unicode MS" w:hAnsi="Times New Roman" w:cs="Times New Roman"/>
          <w:szCs w:val="20"/>
        </w:rPr>
        <w:t>mm.</w:t>
      </w:r>
    </w:p>
    <w:p w14:paraId="2B5CC106" w14:textId="77777777" w:rsidR="007F5838" w:rsidRPr="0058131E" w:rsidRDefault="007F5838" w:rsidP="00A02573">
      <w:pPr>
        <w:spacing w:line="240" w:lineRule="auto"/>
        <w:rPr>
          <w:rFonts w:ascii="Times New Roman" w:eastAsia="Arial Unicode MS" w:hAnsi="Times New Roman" w:cs="Times New Roman"/>
          <w:b/>
          <w:szCs w:val="20"/>
        </w:rPr>
      </w:pPr>
    </w:p>
    <w:p w14:paraId="2065CBB6" w14:textId="5579CC93" w:rsidR="007F5838" w:rsidRPr="0058131E" w:rsidRDefault="007F5838" w:rsidP="00A02573">
      <w:pPr>
        <w:spacing w:line="240" w:lineRule="auto"/>
        <w:rPr>
          <w:rFonts w:ascii="Times New Roman" w:eastAsia="Arial Unicode MS" w:hAnsi="Times New Roman" w:cs="Times New Roman"/>
          <w:b/>
          <w:sz w:val="24"/>
          <w:szCs w:val="24"/>
        </w:rPr>
      </w:pPr>
      <w:r w:rsidRPr="0058131E">
        <w:rPr>
          <w:rFonts w:ascii="Times New Roman" w:eastAsia="Arial Unicode MS" w:hAnsi="Times New Roman" w:cs="Times New Roman"/>
          <w:b/>
          <w:sz w:val="24"/>
          <w:szCs w:val="24"/>
        </w:rPr>
        <w:t xml:space="preserve">Allocation of </w:t>
      </w:r>
      <w:r w:rsidR="00B06320" w:rsidRPr="0058131E">
        <w:rPr>
          <w:rFonts w:ascii="Times New Roman" w:eastAsia="Arial Unicode MS" w:hAnsi="Times New Roman" w:cs="Times New Roman"/>
          <w:b/>
          <w:sz w:val="24"/>
          <w:szCs w:val="24"/>
        </w:rPr>
        <w:t xml:space="preserve">the </w:t>
      </w:r>
      <w:r w:rsidRPr="0058131E">
        <w:rPr>
          <w:rFonts w:ascii="Times New Roman" w:eastAsia="Arial Unicode MS" w:hAnsi="Times New Roman" w:cs="Times New Roman"/>
          <w:b/>
          <w:sz w:val="24"/>
          <w:szCs w:val="24"/>
        </w:rPr>
        <w:t>aneurysm size</w:t>
      </w:r>
    </w:p>
    <w:p w14:paraId="7C44D85C" w14:textId="7DE4D798" w:rsidR="007F5838" w:rsidRPr="0058131E" w:rsidRDefault="007F5838" w:rsidP="00A02573">
      <w:pPr>
        <w:spacing w:line="240" w:lineRule="auto"/>
        <w:rPr>
          <w:rFonts w:ascii="Times New Roman" w:eastAsia="Arial Unicode MS" w:hAnsi="Times New Roman" w:cs="Times New Roman"/>
          <w:szCs w:val="20"/>
        </w:rPr>
      </w:pPr>
      <w:r w:rsidRPr="0058131E">
        <w:rPr>
          <w:rFonts w:ascii="Times New Roman" w:eastAsia="Arial Unicode MS" w:hAnsi="Times New Roman" w:cs="Times New Roman"/>
          <w:szCs w:val="20"/>
        </w:rPr>
        <w:t>We allocated</w:t>
      </w:r>
      <w:r w:rsidR="00B06320" w:rsidRPr="0058131E">
        <w:rPr>
          <w:rFonts w:ascii="Times New Roman" w:eastAsia="Arial Unicode MS" w:hAnsi="Times New Roman" w:cs="Times New Roman"/>
          <w:szCs w:val="20"/>
        </w:rPr>
        <w:t xml:space="preserve"> the</w:t>
      </w:r>
      <w:r w:rsidRPr="0058131E">
        <w:rPr>
          <w:rFonts w:ascii="Times New Roman" w:eastAsia="Arial Unicode MS" w:hAnsi="Times New Roman" w:cs="Times New Roman"/>
          <w:szCs w:val="20"/>
        </w:rPr>
        <w:t xml:space="preserve"> size of </w:t>
      </w:r>
      <w:r w:rsidR="0015366C" w:rsidRPr="0058131E">
        <w:rPr>
          <w:rFonts w:ascii="Times New Roman" w:eastAsia="Arial Unicode MS" w:hAnsi="Times New Roman" w:cs="Times New Roman"/>
          <w:szCs w:val="20"/>
        </w:rPr>
        <w:t xml:space="preserve">the </w:t>
      </w:r>
      <w:r w:rsidRPr="0058131E">
        <w:rPr>
          <w:rFonts w:ascii="Times New Roman" w:eastAsia="Arial Unicode MS" w:hAnsi="Times New Roman" w:cs="Times New Roman"/>
          <w:szCs w:val="20"/>
        </w:rPr>
        <w:t>aneurysm as follows with consideration for claim guideline</w:t>
      </w:r>
      <w:r w:rsidR="00FA00F6" w:rsidRPr="0058131E">
        <w:rPr>
          <w:rFonts w:ascii="Times New Roman" w:eastAsia="Arial Unicode MS" w:hAnsi="Times New Roman" w:cs="Times New Roman"/>
          <w:szCs w:val="20"/>
        </w:rPr>
        <w:t>s</w:t>
      </w:r>
      <w:r w:rsidRPr="0058131E">
        <w:rPr>
          <w:rFonts w:ascii="Times New Roman" w:eastAsia="Arial Unicode MS" w:hAnsi="Times New Roman" w:cs="Times New Roman"/>
          <w:szCs w:val="20"/>
        </w:rPr>
        <w:t xml:space="preserve"> of coil</w:t>
      </w:r>
      <w:r w:rsidR="00FA00F6" w:rsidRPr="0058131E">
        <w:rPr>
          <w:rFonts w:ascii="Times New Roman" w:eastAsia="Arial Unicode MS" w:hAnsi="Times New Roman" w:cs="Times New Roman"/>
          <w:szCs w:val="20"/>
        </w:rPr>
        <w:t xml:space="preserve"> usage</w:t>
      </w:r>
      <w:r w:rsidRPr="0058131E">
        <w:rPr>
          <w:rFonts w:ascii="Times New Roman" w:eastAsia="Arial Unicode MS" w:hAnsi="Times New Roman" w:cs="Times New Roman"/>
          <w:szCs w:val="20"/>
        </w:rPr>
        <w:t>, clinical practice</w:t>
      </w:r>
      <w:r w:rsidR="00FA00F6" w:rsidRPr="0058131E">
        <w:rPr>
          <w:rFonts w:ascii="Times New Roman" w:eastAsia="Arial Unicode MS" w:hAnsi="Times New Roman" w:cs="Times New Roman"/>
          <w:szCs w:val="20"/>
        </w:rPr>
        <w:t>,</w:t>
      </w:r>
      <w:r w:rsidR="00FE3026">
        <w:rPr>
          <w:rFonts w:ascii="Times New Roman" w:eastAsia="Arial Unicode MS" w:hAnsi="Times New Roman" w:cs="Times New Roman"/>
          <w:szCs w:val="20"/>
        </w:rPr>
        <w:t xml:space="preserve"> and </w:t>
      </w:r>
      <w:r w:rsidRPr="0058131E">
        <w:rPr>
          <w:rFonts w:ascii="Times New Roman" w:eastAsia="Arial Unicode MS" w:hAnsi="Times New Roman" w:cs="Times New Roman"/>
          <w:szCs w:val="20"/>
        </w:rPr>
        <w:t xml:space="preserve">possibility of </w:t>
      </w:r>
      <w:r w:rsidR="00B06320" w:rsidRPr="0058131E">
        <w:rPr>
          <w:rFonts w:ascii="Times New Roman" w:eastAsia="Arial Unicode MS" w:hAnsi="Times New Roman" w:cs="Times New Roman"/>
          <w:szCs w:val="20"/>
        </w:rPr>
        <w:t xml:space="preserve">a </w:t>
      </w:r>
      <w:r w:rsidRPr="0058131E">
        <w:rPr>
          <w:rFonts w:ascii="Times New Roman" w:eastAsia="Arial Unicode MS" w:hAnsi="Times New Roman" w:cs="Times New Roman"/>
          <w:szCs w:val="20"/>
        </w:rPr>
        <w:t>coding error.</w:t>
      </w:r>
    </w:p>
    <w:p w14:paraId="782D3A0E" w14:textId="77777777" w:rsidR="007F5838" w:rsidRPr="0058131E" w:rsidRDefault="007F5838" w:rsidP="00A02573">
      <w:pPr>
        <w:pStyle w:val="a3"/>
        <w:numPr>
          <w:ilvl w:val="0"/>
          <w:numId w:val="6"/>
        </w:numPr>
        <w:spacing w:line="240" w:lineRule="auto"/>
        <w:ind w:leftChars="0"/>
        <w:rPr>
          <w:rFonts w:ascii="Times New Roman" w:eastAsia="Arial Unicode MS" w:hAnsi="Times New Roman" w:cs="Times New Roman"/>
          <w:szCs w:val="20"/>
        </w:rPr>
      </w:pPr>
      <w:r w:rsidRPr="0058131E">
        <w:rPr>
          <w:rFonts w:ascii="Times New Roman" w:eastAsia="Arial Unicode MS" w:hAnsi="Times New Roman" w:cs="Times New Roman"/>
          <w:b/>
          <w:bCs/>
          <w:szCs w:val="20"/>
        </w:rPr>
        <w:t xml:space="preserve">Definition of </w:t>
      </w:r>
      <w:r w:rsidR="00FA00F6" w:rsidRPr="0058131E">
        <w:rPr>
          <w:rFonts w:ascii="Times New Roman" w:eastAsia="DFKai-SB" w:hAnsi="Times New Roman" w:cs="Times New Roman"/>
          <w:color w:val="000000"/>
          <w:kern w:val="0"/>
          <w:szCs w:val="20"/>
        </w:rPr>
        <w:t>≥</w:t>
      </w:r>
      <w:r w:rsidRPr="0058131E">
        <w:rPr>
          <w:rFonts w:ascii="Times New Roman" w:eastAsia="Arial Unicode MS" w:hAnsi="Times New Roman" w:cs="Times New Roman"/>
          <w:b/>
          <w:bCs/>
          <w:szCs w:val="20"/>
        </w:rPr>
        <w:t>7</w:t>
      </w:r>
      <w:r w:rsidR="00FA00F6" w:rsidRPr="0058131E">
        <w:rPr>
          <w:rFonts w:ascii="Times New Roman" w:eastAsia="Arial Unicode MS" w:hAnsi="Times New Roman" w:cs="Times New Roman"/>
          <w:b/>
          <w:bCs/>
          <w:szCs w:val="20"/>
        </w:rPr>
        <w:t xml:space="preserve"> </w:t>
      </w:r>
      <w:r w:rsidRPr="0058131E">
        <w:rPr>
          <w:rFonts w:ascii="Times New Roman" w:eastAsia="Arial Unicode MS" w:hAnsi="Times New Roman" w:cs="Times New Roman"/>
          <w:b/>
          <w:bCs/>
          <w:szCs w:val="20"/>
        </w:rPr>
        <w:t>mm</w:t>
      </w:r>
    </w:p>
    <w:p w14:paraId="7A191601" w14:textId="38758931" w:rsidR="007F5838" w:rsidRPr="0058131E" w:rsidRDefault="007F5838" w:rsidP="00A02573">
      <w:pPr>
        <w:pStyle w:val="a3"/>
        <w:numPr>
          <w:ilvl w:val="0"/>
          <w:numId w:val="1"/>
        </w:numPr>
        <w:spacing w:line="240" w:lineRule="auto"/>
        <w:ind w:leftChars="0"/>
        <w:rPr>
          <w:rFonts w:ascii="Times New Roman" w:eastAsia="Arial Unicode MS" w:hAnsi="Times New Roman" w:cs="Times New Roman"/>
          <w:szCs w:val="20"/>
        </w:rPr>
      </w:pPr>
      <w:r w:rsidRPr="0058131E">
        <w:rPr>
          <w:rFonts w:ascii="Times New Roman" w:eastAsia="Arial Unicode MS" w:hAnsi="Times New Roman" w:cs="Times New Roman"/>
          <w:szCs w:val="20"/>
        </w:rPr>
        <w:t xml:space="preserve">Surgical clipping: </w:t>
      </w:r>
      <w:r w:rsidR="00142F98">
        <w:rPr>
          <w:rFonts w:ascii="Times New Roman" w:eastAsia="Arial Unicode MS" w:hAnsi="Times New Roman" w:cs="Times New Roman"/>
          <w:szCs w:val="20"/>
        </w:rPr>
        <w:t>code S4642</w:t>
      </w:r>
      <w:r w:rsidRPr="0058131E">
        <w:rPr>
          <w:rFonts w:ascii="Times New Roman" w:eastAsia="Arial Unicode MS" w:hAnsi="Times New Roman" w:cs="Times New Roman"/>
          <w:szCs w:val="20"/>
        </w:rPr>
        <w:t xml:space="preserve"> and </w:t>
      </w:r>
      <w:r w:rsidR="0096653B" w:rsidRPr="0058131E">
        <w:rPr>
          <w:rFonts w:ascii="Times New Roman" w:eastAsia="Arial Unicode MS" w:hAnsi="Times New Roman" w:cs="Times New Roman"/>
          <w:szCs w:val="20"/>
        </w:rPr>
        <w:t>&gt;</w:t>
      </w:r>
      <w:r w:rsidRPr="0058131E">
        <w:rPr>
          <w:rFonts w:ascii="Times New Roman" w:eastAsia="Arial Unicode MS" w:hAnsi="Times New Roman" w:cs="Times New Roman"/>
          <w:szCs w:val="20"/>
        </w:rPr>
        <w:t>3 clips per aneurysm</w:t>
      </w:r>
    </w:p>
    <w:p w14:paraId="2F6E2C5C" w14:textId="77777777" w:rsidR="007F5838" w:rsidRPr="0058131E" w:rsidRDefault="007F5838" w:rsidP="00A02573">
      <w:pPr>
        <w:pStyle w:val="a3"/>
        <w:spacing w:line="240" w:lineRule="auto"/>
        <w:ind w:leftChars="0" w:left="760"/>
        <w:rPr>
          <w:rFonts w:ascii="Times New Roman" w:eastAsia="Arial Unicode MS" w:hAnsi="Times New Roman" w:cs="Times New Roman"/>
          <w:szCs w:val="20"/>
        </w:rPr>
      </w:pPr>
      <w:r w:rsidRPr="0058131E">
        <w:rPr>
          <w:rFonts w:ascii="Times New Roman" w:eastAsia="Arial Unicode MS" w:hAnsi="Times New Roman" w:cs="Times New Roman"/>
          <w:szCs w:val="20"/>
        </w:rPr>
        <w:t>(e.g., boosting clip)</w:t>
      </w:r>
    </w:p>
    <w:p w14:paraId="30A892F9" w14:textId="448940A4" w:rsidR="007F5838" w:rsidRPr="0058131E" w:rsidRDefault="007F5838" w:rsidP="00A02573">
      <w:pPr>
        <w:pStyle w:val="a3"/>
        <w:numPr>
          <w:ilvl w:val="0"/>
          <w:numId w:val="1"/>
        </w:numPr>
        <w:spacing w:line="240" w:lineRule="auto"/>
        <w:ind w:leftChars="0"/>
        <w:rPr>
          <w:rFonts w:ascii="Times New Roman" w:eastAsia="Arial Unicode MS" w:hAnsi="Times New Roman" w:cs="Times New Roman"/>
          <w:szCs w:val="20"/>
        </w:rPr>
      </w:pPr>
      <w:r w:rsidRPr="0058131E">
        <w:rPr>
          <w:rFonts w:ascii="Times New Roman" w:eastAsia="Arial Unicode MS" w:hAnsi="Times New Roman" w:cs="Times New Roman"/>
          <w:szCs w:val="20"/>
        </w:rPr>
        <w:t xml:space="preserve">Endovascular coiling: </w:t>
      </w:r>
      <w:r w:rsidR="0096653B" w:rsidRPr="0058131E">
        <w:rPr>
          <w:rFonts w:ascii="Times New Roman" w:eastAsia="Arial Unicode MS" w:hAnsi="Times New Roman" w:cs="Times New Roman"/>
          <w:szCs w:val="20"/>
        </w:rPr>
        <w:t>&gt;</w:t>
      </w:r>
      <w:r w:rsidRPr="0058131E">
        <w:rPr>
          <w:rFonts w:ascii="Times New Roman" w:eastAsia="Arial Unicode MS" w:hAnsi="Times New Roman" w:cs="Times New Roman"/>
          <w:szCs w:val="20"/>
        </w:rPr>
        <w:t>10 coils per aneurysm</w:t>
      </w:r>
    </w:p>
    <w:p w14:paraId="4E1B3438" w14:textId="77777777" w:rsidR="007F5838" w:rsidRPr="0058131E" w:rsidRDefault="007F5838" w:rsidP="00A02573">
      <w:pPr>
        <w:pStyle w:val="a3"/>
        <w:numPr>
          <w:ilvl w:val="0"/>
          <w:numId w:val="6"/>
        </w:numPr>
        <w:spacing w:line="240" w:lineRule="auto"/>
        <w:ind w:leftChars="0"/>
        <w:rPr>
          <w:rFonts w:ascii="Times New Roman" w:eastAsia="Arial Unicode MS" w:hAnsi="Times New Roman" w:cs="Times New Roman"/>
          <w:b/>
          <w:bCs/>
          <w:szCs w:val="20"/>
        </w:rPr>
      </w:pPr>
      <w:r w:rsidRPr="0058131E">
        <w:rPr>
          <w:rFonts w:ascii="Times New Roman" w:eastAsia="Arial Unicode MS" w:hAnsi="Times New Roman" w:cs="Times New Roman"/>
          <w:b/>
          <w:bCs/>
          <w:szCs w:val="20"/>
        </w:rPr>
        <w:t>Definition of &lt;7</w:t>
      </w:r>
      <w:r w:rsidR="00FA00F6" w:rsidRPr="0058131E">
        <w:rPr>
          <w:rFonts w:ascii="Times New Roman" w:eastAsia="Arial Unicode MS" w:hAnsi="Times New Roman" w:cs="Times New Roman"/>
          <w:b/>
          <w:bCs/>
          <w:szCs w:val="20"/>
        </w:rPr>
        <w:t xml:space="preserve"> </w:t>
      </w:r>
      <w:r w:rsidRPr="0058131E">
        <w:rPr>
          <w:rFonts w:ascii="Times New Roman" w:eastAsia="Arial Unicode MS" w:hAnsi="Times New Roman" w:cs="Times New Roman"/>
          <w:b/>
          <w:bCs/>
          <w:szCs w:val="20"/>
        </w:rPr>
        <w:t>mm</w:t>
      </w:r>
    </w:p>
    <w:p w14:paraId="04AF396A" w14:textId="60819A3C" w:rsidR="007F5838" w:rsidRPr="0058131E" w:rsidRDefault="007F5838" w:rsidP="00A02573">
      <w:pPr>
        <w:pStyle w:val="a3"/>
        <w:numPr>
          <w:ilvl w:val="0"/>
          <w:numId w:val="2"/>
        </w:numPr>
        <w:spacing w:line="240" w:lineRule="auto"/>
        <w:ind w:leftChars="0"/>
        <w:rPr>
          <w:rFonts w:ascii="Times New Roman" w:eastAsia="Arial Unicode MS" w:hAnsi="Times New Roman" w:cs="Times New Roman"/>
          <w:szCs w:val="20"/>
        </w:rPr>
      </w:pPr>
      <w:r w:rsidRPr="0058131E">
        <w:rPr>
          <w:rFonts w:ascii="Times New Roman" w:eastAsia="Arial Unicode MS" w:hAnsi="Times New Roman" w:cs="Times New Roman"/>
          <w:szCs w:val="20"/>
        </w:rPr>
        <w:t xml:space="preserve">Surgical clipping: </w:t>
      </w:r>
      <w:r w:rsidR="00B06320" w:rsidRPr="0058131E">
        <w:rPr>
          <w:rFonts w:ascii="Times New Roman" w:eastAsia="Arial Unicode MS" w:hAnsi="Times New Roman" w:cs="Times New Roman"/>
          <w:szCs w:val="20"/>
        </w:rPr>
        <w:t xml:space="preserve">code </w:t>
      </w:r>
      <w:r w:rsidRPr="0058131E">
        <w:rPr>
          <w:rFonts w:ascii="Times New Roman" w:eastAsia="Arial Unicode MS" w:hAnsi="Times New Roman" w:cs="Times New Roman"/>
          <w:szCs w:val="20"/>
        </w:rPr>
        <w:t>S4641 and 1 clip per aneurysm</w:t>
      </w:r>
    </w:p>
    <w:p w14:paraId="513A4EA8" w14:textId="0C18D0E1" w:rsidR="007F5838" w:rsidRPr="0058131E" w:rsidRDefault="007F5838" w:rsidP="00A02573">
      <w:pPr>
        <w:pStyle w:val="a3"/>
        <w:numPr>
          <w:ilvl w:val="0"/>
          <w:numId w:val="2"/>
        </w:numPr>
        <w:spacing w:line="240" w:lineRule="auto"/>
        <w:ind w:leftChars="0"/>
        <w:rPr>
          <w:rFonts w:ascii="Times New Roman" w:eastAsia="Arial Unicode MS" w:hAnsi="Times New Roman" w:cs="Times New Roman"/>
          <w:szCs w:val="20"/>
        </w:rPr>
      </w:pPr>
      <w:r w:rsidRPr="0058131E">
        <w:rPr>
          <w:rFonts w:ascii="Times New Roman" w:eastAsia="Arial Unicode MS" w:hAnsi="Times New Roman" w:cs="Times New Roman"/>
          <w:szCs w:val="20"/>
        </w:rPr>
        <w:t xml:space="preserve">Endovascular coiling: </w:t>
      </w:r>
      <w:r w:rsidR="0096653B" w:rsidRPr="0058131E">
        <w:rPr>
          <w:rFonts w:ascii="Times New Roman" w:eastAsia="Arial Unicode MS" w:hAnsi="Times New Roman" w:cs="Times New Roman"/>
          <w:szCs w:val="20"/>
        </w:rPr>
        <w:t>&lt;</w:t>
      </w:r>
      <w:r w:rsidRPr="0058131E">
        <w:rPr>
          <w:rFonts w:ascii="Times New Roman" w:eastAsia="Arial Unicode MS" w:hAnsi="Times New Roman" w:cs="Times New Roman"/>
          <w:szCs w:val="20"/>
        </w:rPr>
        <w:t>5 coils per aneurysm</w:t>
      </w:r>
    </w:p>
    <w:p w14:paraId="44E850E2" w14:textId="143B2D04" w:rsidR="007F5838" w:rsidRPr="0058131E" w:rsidRDefault="007F5838" w:rsidP="00A02573">
      <w:pPr>
        <w:spacing w:line="240" w:lineRule="auto"/>
        <w:rPr>
          <w:rFonts w:ascii="Times New Roman" w:eastAsia="Arial Unicode MS" w:hAnsi="Times New Roman" w:cs="Times New Roman"/>
          <w:szCs w:val="20"/>
        </w:rPr>
      </w:pPr>
      <w:r w:rsidRPr="0058131E">
        <w:rPr>
          <w:rFonts w:ascii="Times New Roman" w:eastAsia="Arial Unicode MS" w:hAnsi="Times New Roman" w:cs="Times New Roman"/>
          <w:szCs w:val="20"/>
        </w:rPr>
        <w:t xml:space="preserve">Aneurysms </w:t>
      </w:r>
      <w:r w:rsidR="00B06320" w:rsidRPr="0058131E">
        <w:rPr>
          <w:rFonts w:ascii="Times New Roman" w:eastAsia="Arial Unicode MS" w:hAnsi="Times New Roman" w:cs="Times New Roman"/>
          <w:szCs w:val="20"/>
        </w:rPr>
        <w:t xml:space="preserve">that </w:t>
      </w:r>
      <w:r w:rsidR="0015366C" w:rsidRPr="0058131E">
        <w:rPr>
          <w:rFonts w:ascii="Times New Roman" w:eastAsia="Arial Unicode MS" w:hAnsi="Times New Roman" w:cs="Times New Roman"/>
          <w:szCs w:val="20"/>
        </w:rPr>
        <w:t xml:space="preserve">were </w:t>
      </w:r>
      <w:r w:rsidRPr="0058131E">
        <w:rPr>
          <w:rFonts w:ascii="Times New Roman" w:eastAsia="Arial Unicode MS" w:hAnsi="Times New Roman" w:cs="Times New Roman"/>
          <w:szCs w:val="20"/>
        </w:rPr>
        <w:t xml:space="preserve">not included </w:t>
      </w:r>
      <w:r w:rsidR="00FA00F6" w:rsidRPr="0058131E">
        <w:rPr>
          <w:rFonts w:ascii="Times New Roman" w:eastAsia="Arial Unicode MS" w:hAnsi="Times New Roman" w:cs="Times New Roman"/>
          <w:szCs w:val="20"/>
        </w:rPr>
        <w:t xml:space="preserve">in the </w:t>
      </w:r>
      <w:r w:rsidRPr="0058131E">
        <w:rPr>
          <w:rFonts w:ascii="Times New Roman" w:eastAsia="Arial Unicode MS" w:hAnsi="Times New Roman" w:cs="Times New Roman"/>
          <w:szCs w:val="20"/>
        </w:rPr>
        <w:t>definition</w:t>
      </w:r>
      <w:r w:rsidR="00FA00F6" w:rsidRPr="0058131E">
        <w:rPr>
          <w:rFonts w:ascii="Times New Roman" w:eastAsia="Arial Unicode MS" w:hAnsi="Times New Roman" w:cs="Times New Roman"/>
          <w:szCs w:val="20"/>
        </w:rPr>
        <w:t>s</w:t>
      </w:r>
      <w:r w:rsidRPr="0058131E">
        <w:rPr>
          <w:rFonts w:ascii="Times New Roman" w:eastAsia="Arial Unicode MS" w:hAnsi="Times New Roman" w:cs="Times New Roman"/>
          <w:szCs w:val="20"/>
        </w:rPr>
        <w:t xml:space="preserve"> above </w:t>
      </w:r>
      <w:r w:rsidR="00B06320" w:rsidRPr="0058131E">
        <w:rPr>
          <w:rFonts w:ascii="Times New Roman" w:eastAsia="Arial Unicode MS" w:hAnsi="Times New Roman" w:cs="Times New Roman"/>
          <w:szCs w:val="20"/>
        </w:rPr>
        <w:t xml:space="preserve">were </w:t>
      </w:r>
      <w:r w:rsidR="00FA00F6" w:rsidRPr="0058131E">
        <w:rPr>
          <w:rFonts w:ascii="Times New Roman" w:eastAsia="Arial Unicode MS" w:hAnsi="Times New Roman" w:cs="Times New Roman"/>
          <w:szCs w:val="20"/>
        </w:rPr>
        <w:t xml:space="preserve">omitted as </w:t>
      </w:r>
      <w:r w:rsidRPr="0058131E">
        <w:rPr>
          <w:rFonts w:ascii="Times New Roman" w:eastAsia="Arial Unicode MS" w:hAnsi="Times New Roman" w:cs="Times New Roman"/>
          <w:szCs w:val="20"/>
        </w:rPr>
        <w:t>missing value</w:t>
      </w:r>
      <w:r w:rsidR="00FA00F6" w:rsidRPr="0058131E">
        <w:rPr>
          <w:rFonts w:ascii="Times New Roman" w:eastAsia="Arial Unicode MS" w:hAnsi="Times New Roman" w:cs="Times New Roman"/>
          <w:szCs w:val="20"/>
        </w:rPr>
        <w:t>s</w:t>
      </w:r>
      <w:r w:rsidRPr="0058131E">
        <w:rPr>
          <w:rFonts w:ascii="Times New Roman" w:eastAsia="Arial Unicode MS" w:hAnsi="Times New Roman" w:cs="Times New Roman"/>
          <w:szCs w:val="20"/>
        </w:rPr>
        <w:t>.</w:t>
      </w:r>
    </w:p>
    <w:p w14:paraId="1F73BD61" w14:textId="77777777" w:rsidR="007F5838" w:rsidRPr="0058131E" w:rsidRDefault="007F5838" w:rsidP="007F5838">
      <w:pPr>
        <w:spacing w:line="360" w:lineRule="auto"/>
        <w:rPr>
          <w:rFonts w:ascii="Arial" w:eastAsia="Arial Unicode MS" w:hAnsi="Arial" w:cs="Arial"/>
        </w:rPr>
      </w:pPr>
    </w:p>
    <w:p w14:paraId="3634EC75" w14:textId="77777777" w:rsidR="007F5838" w:rsidRPr="0058131E" w:rsidRDefault="007F5838" w:rsidP="007F5838">
      <w:pPr>
        <w:spacing w:line="360" w:lineRule="auto"/>
        <w:rPr>
          <w:rFonts w:ascii="Arial" w:eastAsia="Arial Unicode MS" w:hAnsi="Arial" w:cs="Arial"/>
        </w:rPr>
      </w:pPr>
    </w:p>
    <w:p w14:paraId="27602384" w14:textId="77777777" w:rsidR="007F5838" w:rsidRPr="0058131E" w:rsidRDefault="007F5838" w:rsidP="007F5838">
      <w:pPr>
        <w:spacing w:line="360" w:lineRule="auto"/>
        <w:rPr>
          <w:rFonts w:ascii="Arial" w:eastAsia="Arial Unicode MS" w:hAnsi="Arial" w:cs="Arial"/>
        </w:rPr>
      </w:pPr>
    </w:p>
    <w:p w14:paraId="2E3F3EB8" w14:textId="77777777" w:rsidR="007F5838" w:rsidRPr="0058131E" w:rsidRDefault="007F5838" w:rsidP="007F5838">
      <w:pPr>
        <w:spacing w:line="360" w:lineRule="auto"/>
        <w:rPr>
          <w:rFonts w:ascii="Arial" w:eastAsia="Arial Unicode MS" w:hAnsi="Arial" w:cs="Arial"/>
        </w:rPr>
      </w:pPr>
    </w:p>
    <w:p w14:paraId="4B55E26C" w14:textId="77777777" w:rsidR="007F5838" w:rsidRPr="0058131E" w:rsidRDefault="007F5838" w:rsidP="007F5838">
      <w:pPr>
        <w:spacing w:line="360" w:lineRule="auto"/>
        <w:rPr>
          <w:rFonts w:ascii="Arial" w:eastAsia="Arial Unicode MS" w:hAnsi="Arial" w:cs="Arial"/>
        </w:rPr>
      </w:pPr>
    </w:p>
    <w:p w14:paraId="38DC314F" w14:textId="77777777" w:rsidR="007F5838" w:rsidRPr="0058131E" w:rsidRDefault="007F5838" w:rsidP="007F5838">
      <w:pPr>
        <w:spacing w:line="360" w:lineRule="auto"/>
        <w:rPr>
          <w:rFonts w:ascii="Arial" w:eastAsia="Arial Unicode MS" w:hAnsi="Arial" w:cs="Arial"/>
        </w:rPr>
      </w:pPr>
    </w:p>
    <w:p w14:paraId="725C8900" w14:textId="1356507A" w:rsidR="007F5838" w:rsidRDefault="007F5838" w:rsidP="007F5838">
      <w:pPr>
        <w:spacing w:line="360" w:lineRule="auto"/>
        <w:rPr>
          <w:rFonts w:ascii="Arial" w:eastAsia="Arial Unicode MS" w:hAnsi="Arial" w:cs="Arial"/>
        </w:rPr>
      </w:pPr>
    </w:p>
    <w:p w14:paraId="715A24F8" w14:textId="77777777" w:rsidR="000620E6" w:rsidRPr="0058131E" w:rsidRDefault="000620E6" w:rsidP="007F5838">
      <w:pPr>
        <w:spacing w:line="360" w:lineRule="auto"/>
        <w:rPr>
          <w:rFonts w:ascii="Arial" w:eastAsia="Arial Unicode MS" w:hAnsi="Arial" w:cs="Arial"/>
        </w:rPr>
      </w:pPr>
    </w:p>
    <w:p w14:paraId="6300B504" w14:textId="77777777" w:rsidR="007F5838" w:rsidRPr="0058131E" w:rsidRDefault="007F5838" w:rsidP="007F5838">
      <w:pPr>
        <w:spacing w:line="360" w:lineRule="auto"/>
        <w:rPr>
          <w:rFonts w:ascii="Arial" w:eastAsia="Arial Unicode MS" w:hAnsi="Arial" w:cs="Arial"/>
        </w:rPr>
      </w:pPr>
    </w:p>
    <w:p w14:paraId="2D2D4993" w14:textId="73129DD1" w:rsidR="00C60FD6" w:rsidRPr="0058131E" w:rsidRDefault="00C60FD6" w:rsidP="00C60FD6">
      <w:pPr>
        <w:spacing w:line="240" w:lineRule="auto"/>
        <w:rPr>
          <w:rFonts w:ascii="Times New Roman" w:eastAsia="Arial Unicode MS" w:hAnsi="Times New Roman" w:cs="Times New Roman"/>
          <w:b/>
          <w:sz w:val="24"/>
          <w:szCs w:val="24"/>
        </w:rPr>
      </w:pPr>
      <w:r w:rsidRPr="0058131E">
        <w:rPr>
          <w:rFonts w:ascii="Times New Roman" w:eastAsia="Arial Unicode MS" w:hAnsi="Times New Roman" w:cs="Times New Roman"/>
          <w:b/>
          <w:sz w:val="24"/>
          <w:szCs w:val="24"/>
        </w:rPr>
        <w:lastRenderedPageBreak/>
        <w:t xml:space="preserve">Allocation of </w:t>
      </w:r>
      <w:r w:rsidR="00253838" w:rsidRPr="0058131E">
        <w:rPr>
          <w:rFonts w:ascii="Times New Roman" w:eastAsia="Arial Unicode MS" w:hAnsi="Times New Roman" w:cs="Times New Roman"/>
          <w:b/>
          <w:sz w:val="24"/>
          <w:szCs w:val="24"/>
        </w:rPr>
        <w:t xml:space="preserve">the </w:t>
      </w:r>
      <w:r w:rsidRPr="0058131E">
        <w:rPr>
          <w:rFonts w:ascii="Times New Roman" w:eastAsia="Arial Unicode MS" w:hAnsi="Times New Roman" w:cs="Times New Roman"/>
          <w:b/>
          <w:sz w:val="24"/>
          <w:szCs w:val="24"/>
        </w:rPr>
        <w:t>aneurysm location</w:t>
      </w:r>
    </w:p>
    <w:p w14:paraId="3D6C4E31" w14:textId="3D3AC027" w:rsidR="00C60FD6" w:rsidRPr="0058131E" w:rsidRDefault="00C60FD6" w:rsidP="00C60FD6">
      <w:pPr>
        <w:spacing w:line="240" w:lineRule="auto"/>
        <w:rPr>
          <w:rFonts w:ascii="Times New Roman" w:eastAsia="Arial Unicode MS" w:hAnsi="Times New Roman" w:cs="Times New Roman"/>
          <w:szCs w:val="20"/>
        </w:rPr>
      </w:pPr>
      <w:r w:rsidRPr="0058131E">
        <w:rPr>
          <w:rFonts w:ascii="Times New Roman" w:eastAsia="Arial Unicode MS" w:hAnsi="Times New Roman" w:cs="Times New Roman"/>
          <w:szCs w:val="20"/>
        </w:rPr>
        <w:t xml:space="preserve">We allocated </w:t>
      </w:r>
      <w:r w:rsidR="00253838" w:rsidRPr="0058131E">
        <w:rPr>
          <w:rFonts w:ascii="Times New Roman" w:eastAsia="Arial Unicode MS" w:hAnsi="Times New Roman" w:cs="Times New Roman"/>
          <w:szCs w:val="20"/>
        </w:rPr>
        <w:t xml:space="preserve">the </w:t>
      </w:r>
      <w:r w:rsidRPr="0058131E">
        <w:rPr>
          <w:rFonts w:ascii="Times New Roman" w:eastAsia="Arial Unicode MS" w:hAnsi="Times New Roman" w:cs="Times New Roman"/>
          <w:szCs w:val="20"/>
        </w:rPr>
        <w:t xml:space="preserve">location of </w:t>
      </w:r>
      <w:r w:rsidR="00253838" w:rsidRPr="0058131E">
        <w:rPr>
          <w:rFonts w:ascii="Times New Roman" w:eastAsia="Arial Unicode MS" w:hAnsi="Times New Roman" w:cs="Times New Roman"/>
          <w:szCs w:val="20"/>
        </w:rPr>
        <w:t xml:space="preserve">the </w:t>
      </w:r>
      <w:r w:rsidRPr="0058131E">
        <w:rPr>
          <w:rFonts w:ascii="Times New Roman" w:eastAsia="Arial Unicode MS" w:hAnsi="Times New Roman" w:cs="Times New Roman"/>
          <w:szCs w:val="20"/>
        </w:rPr>
        <w:t xml:space="preserve">aneurysm </w:t>
      </w:r>
      <w:r w:rsidR="00AD08A9" w:rsidRPr="0058131E">
        <w:rPr>
          <w:rFonts w:ascii="Times New Roman" w:eastAsia="Arial Unicode MS" w:hAnsi="Times New Roman" w:cs="Times New Roman"/>
          <w:szCs w:val="20"/>
        </w:rPr>
        <w:t xml:space="preserve">using </w:t>
      </w:r>
      <w:r w:rsidR="00253838" w:rsidRPr="0058131E">
        <w:rPr>
          <w:rFonts w:ascii="Times New Roman" w:eastAsia="Arial Unicode MS" w:hAnsi="Times New Roman" w:cs="Times New Roman"/>
          <w:szCs w:val="20"/>
        </w:rPr>
        <w:t xml:space="preserve">the </w:t>
      </w:r>
      <w:r w:rsidRPr="0058131E">
        <w:rPr>
          <w:rFonts w:ascii="Times New Roman" w:eastAsia="Arial Unicode MS" w:hAnsi="Times New Roman" w:cs="Times New Roman"/>
          <w:szCs w:val="20"/>
        </w:rPr>
        <w:t xml:space="preserve">following algorithm with consideration for </w:t>
      </w:r>
      <w:r w:rsidR="00253838" w:rsidRPr="0058131E">
        <w:rPr>
          <w:rFonts w:ascii="Times New Roman" w:eastAsia="Arial Unicode MS" w:hAnsi="Times New Roman" w:cs="Times New Roman"/>
          <w:szCs w:val="20"/>
        </w:rPr>
        <w:t xml:space="preserve">the </w:t>
      </w:r>
      <w:r w:rsidRPr="0058131E">
        <w:rPr>
          <w:rFonts w:ascii="Times New Roman" w:eastAsia="Arial Unicode MS" w:hAnsi="Times New Roman" w:cs="Times New Roman"/>
          <w:szCs w:val="20"/>
        </w:rPr>
        <w:t>procedure code of digital subtraction angiography and surgical clipping</w:t>
      </w:r>
      <w:r w:rsidR="00253838" w:rsidRPr="0058131E">
        <w:rPr>
          <w:rFonts w:ascii="Times New Roman" w:eastAsia="Arial Unicode MS" w:hAnsi="Times New Roman" w:cs="Times New Roman"/>
          <w:szCs w:val="20"/>
        </w:rPr>
        <w:t>.</w:t>
      </w:r>
    </w:p>
    <w:p w14:paraId="7F0073B5" w14:textId="17D6B4B4" w:rsidR="00C60FD6" w:rsidRPr="0058131E" w:rsidRDefault="00426F7A" w:rsidP="00C60FD6">
      <w:pPr>
        <w:spacing w:line="240" w:lineRule="auto"/>
        <w:rPr>
          <w:rFonts w:ascii="Times New Roman" w:eastAsia="Arial Unicode MS" w:hAnsi="Times New Roman" w:cs="Times New Roman"/>
          <w:szCs w:val="20"/>
        </w:rPr>
      </w:pPr>
      <w:r>
        <w:rPr>
          <w:rFonts w:ascii="Times New Roman" w:eastAsia="Arial Unicode MS" w:hAnsi="Times New Roman" w:cs="Times New Roman"/>
          <w:noProof/>
          <w:szCs w:val="20"/>
        </w:rPr>
        <w:drawing>
          <wp:inline distT="0" distB="0" distL="0" distR="0" wp14:anchorId="4857E324" wp14:editId="22DF2AA5">
            <wp:extent cx="5042916" cy="6947916"/>
            <wp:effectExtent l="0" t="0" r="571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E1.tif"/>
                    <pic:cNvPicPr/>
                  </pic:nvPicPr>
                  <pic:blipFill>
                    <a:blip r:embed="rId8"/>
                    <a:stretch>
                      <a:fillRect/>
                    </a:stretch>
                  </pic:blipFill>
                  <pic:spPr>
                    <a:xfrm>
                      <a:off x="0" y="0"/>
                      <a:ext cx="5042916" cy="6947916"/>
                    </a:xfrm>
                    <a:prstGeom prst="rect">
                      <a:avLst/>
                    </a:prstGeom>
                  </pic:spPr>
                </pic:pic>
              </a:graphicData>
            </a:graphic>
          </wp:inline>
        </w:drawing>
      </w:r>
    </w:p>
    <w:p w14:paraId="7BF92666" w14:textId="4BE0DD3C" w:rsidR="00C60FD6" w:rsidRPr="000620E6" w:rsidRDefault="00C60FD6" w:rsidP="00C60FD6">
      <w:pPr>
        <w:spacing w:line="240" w:lineRule="auto"/>
        <w:rPr>
          <w:rFonts w:ascii="Arial" w:eastAsia="Arial Unicode MS" w:hAnsi="Arial" w:cs="Arial"/>
          <w:szCs w:val="20"/>
        </w:rPr>
      </w:pPr>
      <w:r w:rsidRPr="000620E6">
        <w:rPr>
          <w:rFonts w:ascii="Arial" w:eastAsia="Arial Unicode MS" w:hAnsi="Arial" w:cs="Arial"/>
          <w:szCs w:val="20"/>
        </w:rPr>
        <w:t>Figure</w:t>
      </w:r>
      <w:r w:rsidR="00AD08A9" w:rsidRPr="000620E6">
        <w:rPr>
          <w:rFonts w:ascii="Arial" w:eastAsia="Arial Unicode MS" w:hAnsi="Arial" w:cs="Arial"/>
          <w:szCs w:val="20"/>
        </w:rPr>
        <w:t xml:space="preserve"> </w:t>
      </w:r>
      <w:r w:rsidR="000620E6" w:rsidRPr="000620E6">
        <w:rPr>
          <w:rFonts w:ascii="Arial" w:eastAsia="Arial Unicode MS" w:hAnsi="Arial" w:cs="Arial"/>
          <w:szCs w:val="20"/>
        </w:rPr>
        <w:t>I</w:t>
      </w:r>
      <w:r w:rsidRPr="000620E6">
        <w:rPr>
          <w:rFonts w:ascii="Arial" w:eastAsia="Arial Unicode MS" w:hAnsi="Arial" w:cs="Arial"/>
          <w:szCs w:val="20"/>
        </w:rPr>
        <w:t xml:space="preserve">. Algorithm for identifying </w:t>
      </w:r>
      <w:r w:rsidR="00253838" w:rsidRPr="000620E6">
        <w:rPr>
          <w:rFonts w:ascii="Arial" w:eastAsia="Arial Unicode MS" w:hAnsi="Arial" w:cs="Arial"/>
          <w:szCs w:val="20"/>
        </w:rPr>
        <w:t xml:space="preserve">the </w:t>
      </w:r>
      <w:r w:rsidRPr="000620E6">
        <w:rPr>
          <w:rFonts w:ascii="Arial" w:eastAsia="Arial Unicode MS" w:hAnsi="Arial" w:cs="Arial"/>
          <w:szCs w:val="20"/>
        </w:rPr>
        <w:t xml:space="preserve">location of </w:t>
      </w:r>
      <w:r w:rsidR="00253838" w:rsidRPr="000620E6">
        <w:rPr>
          <w:rFonts w:ascii="Arial" w:eastAsia="Arial Unicode MS" w:hAnsi="Arial" w:cs="Arial"/>
          <w:szCs w:val="20"/>
        </w:rPr>
        <w:t xml:space="preserve">the </w:t>
      </w:r>
      <w:r w:rsidRPr="000620E6">
        <w:rPr>
          <w:rFonts w:ascii="Arial" w:eastAsia="Arial Unicode MS" w:hAnsi="Arial" w:cs="Arial"/>
          <w:szCs w:val="20"/>
        </w:rPr>
        <w:t>aneurysm</w:t>
      </w:r>
    </w:p>
    <w:p w14:paraId="439519B9" w14:textId="22ABB05E" w:rsidR="00C60FD6" w:rsidRPr="0058131E" w:rsidRDefault="00C60FD6" w:rsidP="00C60FD6">
      <w:pPr>
        <w:spacing w:line="240" w:lineRule="auto"/>
        <w:rPr>
          <w:rFonts w:ascii="Times New Roman" w:eastAsia="Arial Unicode MS" w:hAnsi="Times New Roman" w:cs="Times New Roman"/>
          <w:szCs w:val="20"/>
        </w:rPr>
      </w:pPr>
    </w:p>
    <w:p w14:paraId="4A08ABDE" w14:textId="469D9D9D" w:rsidR="00C60FD6" w:rsidRPr="0058131E" w:rsidRDefault="00426F7A" w:rsidP="00C60FD6">
      <w:pPr>
        <w:spacing w:line="240" w:lineRule="auto"/>
        <w:rPr>
          <w:rFonts w:ascii="Times New Roman" w:eastAsia="Arial Unicode MS" w:hAnsi="Times New Roman" w:cs="Times New Roman"/>
          <w:szCs w:val="20"/>
        </w:rPr>
      </w:pPr>
      <w:r>
        <w:rPr>
          <w:rFonts w:ascii="Times New Roman" w:eastAsia="Arial Unicode MS" w:hAnsi="Times New Roman" w:cs="Times New Roman"/>
          <w:noProof/>
          <w:szCs w:val="20"/>
        </w:rPr>
        <w:lastRenderedPageBreak/>
        <w:drawing>
          <wp:inline distT="0" distB="0" distL="0" distR="0" wp14:anchorId="27B472F1" wp14:editId="365DC550">
            <wp:extent cx="5266944" cy="8133291"/>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E2.tif"/>
                    <pic:cNvPicPr/>
                  </pic:nvPicPr>
                  <pic:blipFill>
                    <a:blip r:embed="rId9"/>
                    <a:stretch>
                      <a:fillRect/>
                    </a:stretch>
                  </pic:blipFill>
                  <pic:spPr>
                    <a:xfrm>
                      <a:off x="0" y="0"/>
                      <a:ext cx="5271461" cy="8140267"/>
                    </a:xfrm>
                    <a:prstGeom prst="rect">
                      <a:avLst/>
                    </a:prstGeom>
                  </pic:spPr>
                </pic:pic>
              </a:graphicData>
            </a:graphic>
          </wp:inline>
        </w:drawing>
      </w:r>
    </w:p>
    <w:p w14:paraId="482AF8CC" w14:textId="7707CFF0" w:rsidR="00C60FD6" w:rsidRPr="000620E6" w:rsidRDefault="00C60FD6" w:rsidP="00C60FD6">
      <w:pPr>
        <w:spacing w:line="240" w:lineRule="auto"/>
        <w:rPr>
          <w:rFonts w:ascii="Arial" w:eastAsia="Arial Unicode MS" w:hAnsi="Arial" w:cs="Arial"/>
          <w:szCs w:val="20"/>
        </w:rPr>
      </w:pPr>
      <w:r w:rsidRPr="000620E6">
        <w:rPr>
          <w:rFonts w:ascii="Arial" w:eastAsia="Arial Unicode MS" w:hAnsi="Arial" w:cs="Arial"/>
          <w:szCs w:val="20"/>
        </w:rPr>
        <w:t xml:space="preserve">Figure </w:t>
      </w:r>
      <w:r w:rsidR="000620E6" w:rsidRPr="000620E6">
        <w:rPr>
          <w:rFonts w:ascii="Arial" w:eastAsia="Arial Unicode MS" w:hAnsi="Arial" w:cs="Arial"/>
          <w:szCs w:val="20"/>
        </w:rPr>
        <w:t>II</w:t>
      </w:r>
      <w:r w:rsidRPr="000620E6">
        <w:rPr>
          <w:rFonts w:ascii="Arial" w:eastAsia="Arial Unicode MS" w:hAnsi="Arial" w:cs="Arial"/>
          <w:szCs w:val="20"/>
        </w:rPr>
        <w:t>. Subgroup analysis for primary outcome</w:t>
      </w:r>
    </w:p>
    <w:p w14:paraId="414DEBB4" w14:textId="04214C62" w:rsidR="000979FA" w:rsidRPr="000620E6" w:rsidRDefault="000979FA" w:rsidP="00C60FD6">
      <w:pPr>
        <w:spacing w:line="240" w:lineRule="auto"/>
        <w:rPr>
          <w:rFonts w:ascii="Arial" w:eastAsia="Arial Unicode MS" w:hAnsi="Arial" w:cs="Arial"/>
          <w:szCs w:val="20"/>
        </w:rPr>
      </w:pPr>
      <w:r w:rsidRPr="000620E6">
        <w:rPr>
          <w:rFonts w:ascii="Arial" w:eastAsia="Arial Unicode MS" w:hAnsi="Arial" w:cs="Arial"/>
          <w:szCs w:val="20"/>
        </w:rPr>
        <w:t>Yr, year; COPD, chronic obstructive pulmonary disease</w:t>
      </w:r>
    </w:p>
    <w:p w14:paraId="6FAC72B8" w14:textId="55C3675C" w:rsidR="00C60FD6" w:rsidRPr="0058131E" w:rsidRDefault="00142F98" w:rsidP="00C60FD6">
      <w:pPr>
        <w:pStyle w:val="EndNoteBibliography"/>
        <w:rPr>
          <w:rFonts w:ascii="Times New Roman" w:eastAsia="Arial Unicode MS" w:hAnsi="Times New Roman" w:cs="Times New Roman"/>
          <w:noProof w:val="0"/>
          <w:szCs w:val="20"/>
        </w:rPr>
      </w:pPr>
      <w:r w:rsidRPr="00142F98">
        <w:rPr>
          <w:rFonts w:ascii="Times New Roman" w:eastAsia="Arial Unicode MS" w:hAnsi="Times New Roman" w:cs="Times New Roman"/>
          <w:szCs w:val="20"/>
        </w:rPr>
        <w:lastRenderedPageBreak/>
        <mc:AlternateContent>
          <mc:Choice Requires="wps">
            <w:drawing>
              <wp:anchor distT="0" distB="0" distL="114300" distR="114300" simplePos="0" relativeHeight="251663872" behindDoc="0" locked="0" layoutInCell="1" allowOverlap="1" wp14:anchorId="154F6447" wp14:editId="0183DEEE">
                <wp:simplePos x="0" y="0"/>
                <wp:positionH relativeFrom="column">
                  <wp:posOffset>4497774</wp:posOffset>
                </wp:positionH>
                <wp:positionV relativeFrom="paragraph">
                  <wp:posOffset>2495618</wp:posOffset>
                </wp:positionV>
                <wp:extent cx="432487" cy="176083"/>
                <wp:effectExtent l="0" t="0" r="3810" b="0"/>
                <wp:wrapNone/>
                <wp:docPr id="11" name="직사각형 11"/>
                <wp:cNvGraphicFramePr/>
                <a:graphic xmlns:a="http://schemas.openxmlformats.org/drawingml/2006/main">
                  <a:graphicData uri="http://schemas.microsoft.com/office/word/2010/wordprocessingShape">
                    <wps:wsp>
                      <wps:cNvSpPr/>
                      <wps:spPr>
                        <a:xfrm>
                          <a:off x="0" y="0"/>
                          <a:ext cx="432487" cy="1760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02DBB4" w14:textId="77777777" w:rsidR="00142F98" w:rsidRPr="00142F98" w:rsidRDefault="00142F98" w:rsidP="00142F98">
                            <w:pPr>
                              <w:jc w:val="center"/>
                              <w:rPr>
                                <w:b/>
                                <w:color w:val="0070C0"/>
                                <w:sz w:val="14"/>
                              </w:rPr>
                            </w:pPr>
                            <w:r w:rsidRPr="00142F98">
                              <w:rPr>
                                <w:b/>
                                <w:color w:val="0070C0"/>
                                <w:sz w:val="14"/>
                              </w:rPr>
                              <w:t>Coil</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F6447" id="직사각형 11" o:spid="_x0000_s1026" style="position:absolute;left:0;text-align:left;margin-left:354.15pt;margin-top:196.5pt;width:34.05pt;height:13.8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" fillcolor="white [3212]" stroked="f" strokeweight="2pt">
                <v:textbox inset="0,0,0,0">
                  <w:txbxContent>
                    <w:p w14:paraId="0E02DBB4" w14:textId="77777777" w:rsidR="00142F98" w:rsidRPr="00142F98" w:rsidRDefault="00142F98" w:rsidP="00142F98">
                      <w:pPr>
                        <w:jc w:val="center"/>
                        <w:rPr>
                          <w:b/>
                          <w:color w:val="0070C0"/>
                          <w:sz w:val="14"/>
                        </w:rPr>
                      </w:pPr>
                      <w:r w:rsidRPr="00142F98">
                        <w:rPr>
                          <w:b/>
                          <w:color w:val="0070C0"/>
                          <w:sz w:val="14"/>
                        </w:rPr>
                        <w:t>Coil</w:t>
                      </w:r>
                    </w:p>
                  </w:txbxContent>
                </v:textbox>
              </v:rect>
            </w:pict>
          </mc:Fallback>
        </mc:AlternateContent>
      </w:r>
      <w:r w:rsidRPr="00142F98">
        <w:rPr>
          <w:rFonts w:ascii="Times New Roman" w:eastAsia="Arial Unicode MS" w:hAnsi="Times New Roman" w:cs="Times New Roman"/>
          <w:szCs w:val="20"/>
        </w:rPr>
        <mc:AlternateContent>
          <mc:Choice Requires="wps">
            <w:drawing>
              <wp:anchor distT="0" distB="0" distL="114300" distR="114300" simplePos="0" relativeHeight="251814400" behindDoc="0" locked="0" layoutInCell="1" allowOverlap="1" wp14:anchorId="61C71825" wp14:editId="494B7642">
                <wp:simplePos x="0" y="0"/>
                <wp:positionH relativeFrom="column">
                  <wp:posOffset>4493260</wp:posOffset>
                </wp:positionH>
                <wp:positionV relativeFrom="paragraph">
                  <wp:posOffset>2780030</wp:posOffset>
                </wp:positionV>
                <wp:extent cx="432435" cy="177800"/>
                <wp:effectExtent l="0" t="0" r="3810" b="0"/>
                <wp:wrapNone/>
                <wp:docPr id="12" name="직사각형 12"/>
                <wp:cNvGraphicFramePr/>
                <a:graphic xmlns:a="http://schemas.openxmlformats.org/drawingml/2006/main">
                  <a:graphicData uri="http://schemas.microsoft.com/office/word/2010/wordprocessingShape">
                    <wps:wsp>
                      <wps:cNvSpPr/>
                      <wps:spPr>
                        <a:xfrm>
                          <a:off x="0" y="0"/>
                          <a:ext cx="432435" cy="177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6B8C90" w14:textId="77777777" w:rsidR="00142F98" w:rsidRPr="00142F98" w:rsidRDefault="00142F98" w:rsidP="00142F98">
                            <w:pPr>
                              <w:jc w:val="center"/>
                              <w:rPr>
                                <w:b/>
                                <w:color w:val="C00000"/>
                                <w:sz w:val="14"/>
                              </w:rPr>
                            </w:pPr>
                            <w:r w:rsidRPr="00142F98">
                              <w:rPr>
                                <w:b/>
                                <w:color w:val="C00000"/>
                                <w:sz w:val="14"/>
                              </w:rPr>
                              <w:t>Clip</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71825" id="직사각형 12" o:spid="_x0000_s1027" style="position:absolute;left:0;text-align:left;margin-left:353.8pt;margin-top:218.9pt;width:34.05pt;height:14pt;z-index:25181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" fillcolor="white [3212]" stroked="f" strokeweight="2pt">
                <v:textbox inset="0,0,0,0">
                  <w:txbxContent>
                    <w:p w14:paraId="5C6B8C90" w14:textId="77777777" w:rsidR="00142F98" w:rsidRPr="00142F98" w:rsidRDefault="00142F98" w:rsidP="00142F98">
                      <w:pPr>
                        <w:jc w:val="center"/>
                        <w:rPr>
                          <w:b/>
                          <w:color w:val="C00000"/>
                          <w:sz w:val="14"/>
                        </w:rPr>
                      </w:pPr>
                      <w:r w:rsidRPr="00142F98">
                        <w:rPr>
                          <w:b/>
                          <w:color w:val="C00000"/>
                          <w:sz w:val="14"/>
                        </w:rPr>
                        <w:t>Clip</w:t>
                      </w:r>
                    </w:p>
                  </w:txbxContent>
                </v:textbox>
              </v:rect>
            </w:pict>
          </mc:Fallback>
        </mc:AlternateContent>
      </w:r>
      <w:r w:rsidR="00426F7A">
        <w:rPr>
          <w:rFonts w:ascii="Times New Roman" w:eastAsia="Arial Unicode MS" w:hAnsi="Times New Roman" w:cs="Times New Roman"/>
          <w:szCs w:val="20"/>
        </w:rPr>
        <w:drawing>
          <wp:inline distT="0" distB="0" distL="0" distR="0" wp14:anchorId="6FD38DDC" wp14:editId="358C751C">
            <wp:extent cx="5039868" cy="3348228"/>
            <wp:effectExtent l="0" t="0" r="889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E3.tif"/>
                    <pic:cNvPicPr/>
                  </pic:nvPicPr>
                  <pic:blipFill>
                    <a:blip r:embed="rId10"/>
                    <a:stretch>
                      <a:fillRect/>
                    </a:stretch>
                  </pic:blipFill>
                  <pic:spPr>
                    <a:xfrm>
                      <a:off x="0" y="0"/>
                      <a:ext cx="5039868" cy="3348228"/>
                    </a:xfrm>
                    <a:prstGeom prst="rect">
                      <a:avLst/>
                    </a:prstGeom>
                  </pic:spPr>
                </pic:pic>
              </a:graphicData>
            </a:graphic>
          </wp:inline>
        </w:drawing>
      </w:r>
    </w:p>
    <w:p w14:paraId="45B9DE2D" w14:textId="5F4C186F" w:rsidR="00C60FD6" w:rsidRPr="000620E6" w:rsidRDefault="00C60FD6" w:rsidP="00C60FD6">
      <w:pPr>
        <w:pStyle w:val="EndNoteBibliography"/>
        <w:rPr>
          <w:rFonts w:ascii="Arial" w:eastAsia="Arial Unicode MS" w:hAnsi="Arial" w:cs="Arial"/>
          <w:noProof w:val="0"/>
          <w:szCs w:val="20"/>
        </w:rPr>
      </w:pPr>
      <w:r w:rsidRPr="000620E6">
        <w:rPr>
          <w:rFonts w:ascii="Arial" w:eastAsia="Arial Unicode MS" w:hAnsi="Arial" w:cs="Arial"/>
          <w:noProof w:val="0"/>
          <w:szCs w:val="20"/>
        </w:rPr>
        <w:t xml:space="preserve">Figure </w:t>
      </w:r>
      <w:r w:rsidR="000620E6" w:rsidRPr="000620E6">
        <w:rPr>
          <w:rFonts w:ascii="Arial" w:eastAsia="Arial Unicode MS" w:hAnsi="Arial" w:cs="Arial"/>
          <w:noProof w:val="0"/>
          <w:szCs w:val="20"/>
        </w:rPr>
        <w:t>III</w:t>
      </w:r>
      <w:r w:rsidRPr="000620E6">
        <w:rPr>
          <w:rFonts w:ascii="Arial" w:eastAsia="Arial Unicode MS" w:hAnsi="Arial" w:cs="Arial"/>
          <w:noProof w:val="0"/>
          <w:szCs w:val="20"/>
        </w:rPr>
        <w:t xml:space="preserve">. Unadjusted aneurysm rupture in </w:t>
      </w:r>
      <w:r w:rsidR="00253838" w:rsidRPr="000620E6">
        <w:rPr>
          <w:rFonts w:ascii="Arial" w:eastAsia="Arial Unicode MS" w:hAnsi="Arial" w:cs="Arial"/>
          <w:noProof w:val="0"/>
          <w:szCs w:val="20"/>
        </w:rPr>
        <w:t xml:space="preserve">the </w:t>
      </w:r>
      <w:r w:rsidRPr="000620E6">
        <w:rPr>
          <w:rFonts w:ascii="Arial" w:eastAsia="Arial Unicode MS" w:hAnsi="Arial" w:cs="Arial"/>
          <w:noProof w:val="0"/>
          <w:szCs w:val="20"/>
        </w:rPr>
        <w:t>endovascular coiling and surgical clipping groups</w:t>
      </w:r>
    </w:p>
    <w:p w14:paraId="48C560C3" w14:textId="571DE80A" w:rsidR="000979FA" w:rsidRPr="000620E6" w:rsidRDefault="000979FA" w:rsidP="00C60FD6">
      <w:pPr>
        <w:pStyle w:val="EndNoteBibliography"/>
        <w:rPr>
          <w:rFonts w:ascii="Arial" w:eastAsia="Arial Unicode MS" w:hAnsi="Arial" w:cs="Arial"/>
          <w:noProof w:val="0"/>
          <w:szCs w:val="20"/>
        </w:rPr>
      </w:pPr>
      <w:r w:rsidRPr="000620E6">
        <w:rPr>
          <w:rFonts w:ascii="Arial" w:eastAsia="Arial Unicode MS" w:hAnsi="Arial" w:cs="Arial"/>
          <w:noProof w:val="0"/>
          <w:szCs w:val="20"/>
        </w:rPr>
        <w:t>CI, confidence interval</w:t>
      </w:r>
    </w:p>
    <w:p w14:paraId="4F96DCAC" w14:textId="534505D7" w:rsidR="000620E6" w:rsidRDefault="000620E6" w:rsidP="00C60FD6">
      <w:pPr>
        <w:pStyle w:val="EndNoteBibliography"/>
        <w:rPr>
          <w:rFonts w:ascii="Arial" w:eastAsia="Arial Unicode MS" w:hAnsi="Arial" w:cs="Arial"/>
          <w:noProof w:val="0"/>
          <w:szCs w:val="20"/>
        </w:rPr>
      </w:pPr>
      <w:r>
        <w:rPr>
          <w:rFonts w:ascii="Arial" w:eastAsia="Arial Unicode MS" w:hAnsi="Arial" w:cs="Arial"/>
          <w:noProof w:val="0"/>
          <w:szCs w:val="20"/>
        </w:rPr>
        <w:br w:type="page"/>
      </w:r>
    </w:p>
    <w:p w14:paraId="19FDFD9F" w14:textId="77777777" w:rsidR="000979FA" w:rsidRPr="0058131E" w:rsidRDefault="000979FA" w:rsidP="00C60FD6">
      <w:pPr>
        <w:pStyle w:val="EndNoteBibliography"/>
        <w:rPr>
          <w:rFonts w:ascii="Arial" w:eastAsia="Arial Unicode MS" w:hAnsi="Arial" w:cs="Arial"/>
          <w:noProof w:val="0"/>
          <w:szCs w:val="20"/>
        </w:rPr>
      </w:pPr>
    </w:p>
    <w:p w14:paraId="068D3C64" w14:textId="00871C8E" w:rsidR="00C60FD6" w:rsidRPr="0058131E" w:rsidRDefault="00142F98" w:rsidP="00C60FD6">
      <w:pPr>
        <w:pStyle w:val="EndNoteBibliography"/>
        <w:rPr>
          <w:rFonts w:ascii="Times New Roman" w:eastAsia="Arial Unicode MS" w:hAnsi="Times New Roman" w:cs="Times New Roman"/>
          <w:noProof w:val="0"/>
          <w:szCs w:val="20"/>
        </w:rPr>
      </w:pPr>
      <w:r>
        <w:rPr>
          <w:rFonts w:ascii="Times New Roman" w:eastAsia="Arial Unicode MS" w:hAnsi="Times New Roman" w:cs="Times New Roman"/>
          <w:szCs w:val="20"/>
        </w:rPr>
        <mc:AlternateContent>
          <mc:Choice Requires="wps">
            <w:drawing>
              <wp:anchor distT="0" distB="0" distL="114300" distR="114300" simplePos="0" relativeHeight="251507200" behindDoc="0" locked="0" layoutInCell="1" allowOverlap="1" wp14:anchorId="25B7BE69" wp14:editId="70A31238">
                <wp:simplePos x="0" y="0"/>
                <wp:positionH relativeFrom="column">
                  <wp:posOffset>3787020</wp:posOffset>
                </wp:positionH>
                <wp:positionV relativeFrom="paragraph">
                  <wp:posOffset>1466353</wp:posOffset>
                </wp:positionV>
                <wp:extent cx="432487" cy="176083"/>
                <wp:effectExtent l="0" t="0" r="3810" b="0"/>
                <wp:wrapNone/>
                <wp:docPr id="9" name="직사각형 9"/>
                <wp:cNvGraphicFramePr/>
                <a:graphic xmlns:a="http://schemas.openxmlformats.org/drawingml/2006/main">
                  <a:graphicData uri="http://schemas.microsoft.com/office/word/2010/wordprocessingShape">
                    <wps:wsp>
                      <wps:cNvSpPr/>
                      <wps:spPr>
                        <a:xfrm>
                          <a:off x="0" y="0"/>
                          <a:ext cx="432487" cy="1760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BB97A0" w14:textId="0BCE8E16" w:rsidR="00142F98" w:rsidRPr="00142F98" w:rsidRDefault="00142F98" w:rsidP="00142F98">
                            <w:pPr>
                              <w:jc w:val="center"/>
                              <w:rPr>
                                <w:b/>
                                <w:color w:val="0070C0"/>
                                <w:sz w:val="14"/>
                              </w:rPr>
                            </w:pPr>
                            <w:r w:rsidRPr="00142F98">
                              <w:rPr>
                                <w:b/>
                                <w:color w:val="0070C0"/>
                                <w:sz w:val="14"/>
                              </w:rPr>
                              <w:t>Coil</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7BE69" id="직사각형 9" o:spid="_x0000_s1028" style="position:absolute;left:0;text-align:left;margin-left:298.2pt;margin-top:115.45pt;width:34.05pt;height:13.85pt;z-index:25150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" fillcolor="white [3212]" stroked="f" strokeweight="2pt">
                <v:textbox inset="0,0,0,0">
                  <w:txbxContent>
                    <w:p w14:paraId="24BB97A0" w14:textId="0BCE8E16" w:rsidR="00142F98" w:rsidRPr="00142F98" w:rsidRDefault="00142F98" w:rsidP="00142F98">
                      <w:pPr>
                        <w:jc w:val="center"/>
                        <w:rPr>
                          <w:b/>
                          <w:color w:val="0070C0"/>
                          <w:sz w:val="14"/>
                        </w:rPr>
                      </w:pPr>
                      <w:r w:rsidRPr="00142F98">
                        <w:rPr>
                          <w:b/>
                          <w:color w:val="0070C0"/>
                          <w:sz w:val="14"/>
                        </w:rPr>
                        <w:t>Coil</w:t>
                      </w:r>
                    </w:p>
                  </w:txbxContent>
                </v:textbox>
              </v:rect>
            </w:pict>
          </mc:Fallback>
        </mc:AlternateContent>
      </w:r>
      <w:r>
        <w:rPr>
          <w:rFonts w:ascii="Times New Roman" w:eastAsia="Arial Unicode MS" w:hAnsi="Times New Roman" w:cs="Times New Roman"/>
          <w:szCs w:val="20"/>
        </w:rPr>
        <mc:AlternateContent>
          <mc:Choice Requires="wps">
            <w:drawing>
              <wp:anchor distT="0" distB="0" distL="114300" distR="114300" simplePos="0" relativeHeight="251512320" behindDoc="0" locked="0" layoutInCell="1" allowOverlap="1" wp14:anchorId="695A20E4" wp14:editId="1144FE86">
                <wp:simplePos x="0" y="0"/>
                <wp:positionH relativeFrom="column">
                  <wp:posOffset>3825240</wp:posOffset>
                </wp:positionH>
                <wp:positionV relativeFrom="paragraph">
                  <wp:posOffset>2251092</wp:posOffset>
                </wp:positionV>
                <wp:extent cx="432487" cy="178298"/>
                <wp:effectExtent l="0" t="0" r="3810" b="0"/>
                <wp:wrapNone/>
                <wp:docPr id="10" name="직사각형 10"/>
                <wp:cNvGraphicFramePr/>
                <a:graphic xmlns:a="http://schemas.openxmlformats.org/drawingml/2006/main">
                  <a:graphicData uri="http://schemas.microsoft.com/office/word/2010/wordprocessingShape">
                    <wps:wsp>
                      <wps:cNvSpPr/>
                      <wps:spPr>
                        <a:xfrm>
                          <a:off x="0" y="0"/>
                          <a:ext cx="432487" cy="17829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0AF5DE" w14:textId="059CC385" w:rsidR="00142F98" w:rsidRPr="00142F98" w:rsidRDefault="00142F98" w:rsidP="00142F98">
                            <w:pPr>
                              <w:jc w:val="center"/>
                              <w:rPr>
                                <w:b/>
                                <w:color w:val="C00000"/>
                                <w:sz w:val="14"/>
                              </w:rPr>
                            </w:pPr>
                            <w:r w:rsidRPr="00142F98">
                              <w:rPr>
                                <w:b/>
                                <w:color w:val="C00000"/>
                                <w:sz w:val="14"/>
                              </w:rPr>
                              <w:t>Clip</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A20E4" id="직사각형 10" o:spid="_x0000_s1029" style="position:absolute;left:0;text-align:left;margin-left:301.2pt;margin-top:177.25pt;width:34.05pt;height:14.05pt;z-index:25151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" fillcolor="white [3212]" stroked="f" strokeweight="2pt">
                <v:textbox inset="0,0,0,0">
                  <w:txbxContent>
                    <w:p w14:paraId="450AF5DE" w14:textId="059CC385" w:rsidR="00142F98" w:rsidRPr="00142F98" w:rsidRDefault="00142F98" w:rsidP="00142F98">
                      <w:pPr>
                        <w:jc w:val="center"/>
                        <w:rPr>
                          <w:b/>
                          <w:color w:val="C00000"/>
                          <w:sz w:val="14"/>
                        </w:rPr>
                      </w:pPr>
                      <w:r w:rsidRPr="00142F98">
                        <w:rPr>
                          <w:b/>
                          <w:color w:val="C00000"/>
                          <w:sz w:val="14"/>
                        </w:rPr>
                        <w:t>Clip</w:t>
                      </w:r>
                    </w:p>
                  </w:txbxContent>
                </v:textbox>
              </v:rect>
            </w:pict>
          </mc:Fallback>
        </mc:AlternateContent>
      </w:r>
      <w:r w:rsidR="00426F7A">
        <w:rPr>
          <w:rFonts w:ascii="Times New Roman" w:eastAsia="Arial Unicode MS" w:hAnsi="Times New Roman" w:cs="Times New Roman"/>
          <w:szCs w:val="20"/>
        </w:rPr>
        <w:drawing>
          <wp:inline distT="0" distB="0" distL="0" distR="0" wp14:anchorId="4CF17A9C" wp14:editId="70C5822B">
            <wp:extent cx="5039868" cy="3311652"/>
            <wp:effectExtent l="0" t="0" r="889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E4.tif"/>
                    <pic:cNvPicPr/>
                  </pic:nvPicPr>
                  <pic:blipFill>
                    <a:blip r:embed="rId11"/>
                    <a:stretch>
                      <a:fillRect/>
                    </a:stretch>
                  </pic:blipFill>
                  <pic:spPr>
                    <a:xfrm>
                      <a:off x="0" y="0"/>
                      <a:ext cx="5039868" cy="3311652"/>
                    </a:xfrm>
                    <a:prstGeom prst="rect">
                      <a:avLst/>
                    </a:prstGeom>
                  </pic:spPr>
                </pic:pic>
              </a:graphicData>
            </a:graphic>
          </wp:inline>
        </w:drawing>
      </w:r>
    </w:p>
    <w:p w14:paraId="5546831D" w14:textId="511CDE40" w:rsidR="00C60FD6" w:rsidRPr="000620E6" w:rsidRDefault="000620E6" w:rsidP="00C60FD6">
      <w:pPr>
        <w:pStyle w:val="EndNoteBibliography"/>
        <w:rPr>
          <w:rFonts w:ascii="Arial" w:eastAsia="Arial Unicode MS" w:hAnsi="Arial" w:cs="Arial"/>
          <w:noProof w:val="0"/>
          <w:szCs w:val="20"/>
        </w:rPr>
      </w:pPr>
      <w:r w:rsidRPr="000620E6">
        <w:rPr>
          <w:rFonts w:ascii="Arial" w:eastAsia="Arial Unicode MS" w:hAnsi="Arial" w:cs="Arial"/>
          <w:noProof w:val="0"/>
          <w:szCs w:val="20"/>
        </w:rPr>
        <w:t>Figure IV</w:t>
      </w:r>
      <w:r w:rsidR="00C60FD6" w:rsidRPr="000620E6">
        <w:rPr>
          <w:rFonts w:ascii="Arial" w:eastAsia="Arial Unicode MS" w:hAnsi="Arial" w:cs="Arial"/>
          <w:noProof w:val="0"/>
          <w:szCs w:val="20"/>
        </w:rPr>
        <w:t xml:space="preserve">. Unadjusted retreatment in </w:t>
      </w:r>
      <w:r w:rsidR="00253838" w:rsidRPr="000620E6">
        <w:rPr>
          <w:rFonts w:ascii="Arial" w:eastAsia="Arial Unicode MS" w:hAnsi="Arial" w:cs="Arial"/>
          <w:noProof w:val="0"/>
          <w:szCs w:val="20"/>
        </w:rPr>
        <w:t xml:space="preserve">the </w:t>
      </w:r>
      <w:r w:rsidR="00C60FD6" w:rsidRPr="000620E6">
        <w:rPr>
          <w:rFonts w:ascii="Arial" w:eastAsia="Arial Unicode MS" w:hAnsi="Arial" w:cs="Arial"/>
          <w:noProof w:val="0"/>
          <w:szCs w:val="20"/>
        </w:rPr>
        <w:t>endovascular coiling and surgical clipping groups.</w:t>
      </w:r>
    </w:p>
    <w:p w14:paraId="48706C35" w14:textId="79D84B5F" w:rsidR="000979FA" w:rsidRPr="000620E6" w:rsidRDefault="000979FA" w:rsidP="00C60FD6">
      <w:pPr>
        <w:pStyle w:val="EndNoteBibliography"/>
        <w:rPr>
          <w:rFonts w:ascii="Arial" w:eastAsia="Arial Unicode MS" w:hAnsi="Arial" w:cs="Arial"/>
          <w:noProof w:val="0"/>
          <w:szCs w:val="20"/>
        </w:rPr>
      </w:pPr>
      <w:r w:rsidRPr="000620E6">
        <w:rPr>
          <w:rFonts w:ascii="Arial" w:eastAsia="Arial Unicode MS" w:hAnsi="Arial" w:cs="Arial"/>
          <w:noProof w:val="0"/>
          <w:szCs w:val="20"/>
        </w:rPr>
        <w:t>CI, confidence interval</w:t>
      </w:r>
    </w:p>
    <w:p w14:paraId="79D0854D" w14:textId="59936053" w:rsidR="000620E6" w:rsidRDefault="000620E6" w:rsidP="00C60FD6">
      <w:pPr>
        <w:pStyle w:val="EndNoteBibliography"/>
        <w:rPr>
          <w:rFonts w:ascii="Arial" w:eastAsia="Arial Unicode MS" w:hAnsi="Arial" w:cs="Arial"/>
          <w:noProof w:val="0"/>
          <w:szCs w:val="20"/>
        </w:rPr>
      </w:pPr>
      <w:r>
        <w:rPr>
          <w:rFonts w:ascii="Arial" w:eastAsia="Arial Unicode MS" w:hAnsi="Arial" w:cs="Arial"/>
          <w:noProof w:val="0"/>
          <w:szCs w:val="20"/>
        </w:rPr>
        <w:br w:type="page"/>
      </w:r>
    </w:p>
    <w:p w14:paraId="403E7E00" w14:textId="0897ADCA" w:rsidR="00C60FD6" w:rsidRPr="000620E6" w:rsidRDefault="006A56D3" w:rsidP="00C60FD6">
      <w:pPr>
        <w:pStyle w:val="EndNoteBibliography"/>
        <w:rPr>
          <w:rFonts w:ascii="Arial" w:eastAsia="Arial Unicode MS" w:hAnsi="Arial" w:cs="Arial"/>
          <w:noProof w:val="0"/>
          <w:szCs w:val="20"/>
        </w:rPr>
      </w:pPr>
      <w:r w:rsidRPr="000620E6">
        <w:rPr>
          <w:rFonts w:ascii="Arial" w:eastAsia="Arial Unicode MS" w:hAnsi="Arial" w:cs="Arial"/>
          <w:noProof w:val="0"/>
          <w:szCs w:val="20"/>
        </w:rPr>
        <w:lastRenderedPageBreak/>
        <w:t xml:space="preserve">Table </w:t>
      </w:r>
      <w:r w:rsidR="000620E6" w:rsidRPr="000620E6">
        <w:rPr>
          <w:rFonts w:ascii="Arial" w:eastAsia="Arial Unicode MS" w:hAnsi="Arial" w:cs="Arial"/>
          <w:noProof w:val="0"/>
          <w:szCs w:val="20"/>
        </w:rPr>
        <w:t>I</w:t>
      </w:r>
      <w:r w:rsidR="00C60FD6" w:rsidRPr="000620E6">
        <w:rPr>
          <w:rFonts w:ascii="Arial" w:eastAsia="Arial Unicode MS" w:hAnsi="Arial" w:cs="Arial"/>
          <w:noProof w:val="0"/>
          <w:szCs w:val="20"/>
        </w:rPr>
        <w:t>. Procedure codes for identifying another surgery</w:t>
      </w:r>
    </w:p>
    <w:tbl>
      <w:tblPr>
        <w:tblW w:w="10120" w:type="dxa"/>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1080"/>
        <w:gridCol w:w="9040"/>
      </w:tblGrid>
      <w:tr w:rsidR="00C60FD6" w:rsidRPr="0058131E" w14:paraId="493795D5" w14:textId="77777777" w:rsidTr="00062DA1">
        <w:trPr>
          <w:trHeight w:val="284"/>
        </w:trPr>
        <w:tc>
          <w:tcPr>
            <w:tcW w:w="1080" w:type="dxa"/>
            <w:shd w:val="clear" w:color="000000" w:fill="FFFFFF"/>
            <w:vAlign w:val="center"/>
            <w:hideMark/>
          </w:tcPr>
          <w:p w14:paraId="39AB5F7B" w14:textId="46B8DEAE" w:rsidR="00C60FD6" w:rsidRPr="0058131E" w:rsidRDefault="00C60FD6" w:rsidP="00062DA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S4633</w:t>
            </w:r>
          </w:p>
        </w:tc>
        <w:tc>
          <w:tcPr>
            <w:tcW w:w="9040" w:type="dxa"/>
            <w:shd w:val="clear" w:color="000000" w:fill="FFFFFF"/>
            <w:vAlign w:val="center"/>
            <w:hideMark/>
          </w:tcPr>
          <w:p w14:paraId="7E7AD483" w14:textId="77777777" w:rsidR="00C60FD6" w:rsidRPr="0058131E" w:rsidRDefault="00C60FD6" w:rsidP="00062DA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Craniotomy for Excision of Brain Tumor-Transnasal Excision of Pituitary Tumor</w:t>
            </w:r>
          </w:p>
        </w:tc>
      </w:tr>
      <w:tr w:rsidR="00C60FD6" w:rsidRPr="0058131E" w14:paraId="06292950" w14:textId="77777777" w:rsidTr="00062DA1">
        <w:trPr>
          <w:trHeight w:val="284"/>
        </w:trPr>
        <w:tc>
          <w:tcPr>
            <w:tcW w:w="1080" w:type="dxa"/>
            <w:shd w:val="clear" w:color="000000" w:fill="FFFFFF"/>
            <w:vAlign w:val="center"/>
            <w:hideMark/>
          </w:tcPr>
          <w:p w14:paraId="747BEA1C" w14:textId="77777777" w:rsidR="00C60FD6" w:rsidRPr="0058131E" w:rsidRDefault="00C60FD6" w:rsidP="00062DA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S4634</w:t>
            </w:r>
          </w:p>
        </w:tc>
        <w:tc>
          <w:tcPr>
            <w:tcW w:w="9040" w:type="dxa"/>
            <w:shd w:val="clear" w:color="000000" w:fill="FFFFFF"/>
            <w:vAlign w:val="center"/>
            <w:hideMark/>
          </w:tcPr>
          <w:p w14:paraId="50D13D4A" w14:textId="77777777" w:rsidR="00C60FD6" w:rsidRPr="0058131E" w:rsidRDefault="00C60FD6" w:rsidP="00062DA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Craniotomy for Excision of Brain Tumor-Supratentorial-Simple</w:t>
            </w:r>
          </w:p>
        </w:tc>
      </w:tr>
      <w:tr w:rsidR="00C60FD6" w:rsidRPr="0058131E" w14:paraId="1E8F6E77" w14:textId="77777777" w:rsidTr="00062DA1">
        <w:trPr>
          <w:trHeight w:val="284"/>
        </w:trPr>
        <w:tc>
          <w:tcPr>
            <w:tcW w:w="1080" w:type="dxa"/>
            <w:shd w:val="clear" w:color="000000" w:fill="FFFFFF"/>
            <w:vAlign w:val="center"/>
            <w:hideMark/>
          </w:tcPr>
          <w:p w14:paraId="742284FA" w14:textId="77777777" w:rsidR="00C60FD6" w:rsidRPr="0058131E" w:rsidRDefault="00C60FD6" w:rsidP="00062DA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S4635</w:t>
            </w:r>
          </w:p>
        </w:tc>
        <w:tc>
          <w:tcPr>
            <w:tcW w:w="9040" w:type="dxa"/>
            <w:shd w:val="clear" w:color="000000" w:fill="FFFFFF"/>
            <w:vAlign w:val="center"/>
            <w:hideMark/>
          </w:tcPr>
          <w:p w14:paraId="6B545D62" w14:textId="77777777" w:rsidR="00C60FD6" w:rsidRPr="0058131E" w:rsidRDefault="00C60FD6" w:rsidP="00062DA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Craniotomy for Excision of Brain Tumor-Supratentorial-Complex</w:t>
            </w:r>
          </w:p>
        </w:tc>
      </w:tr>
      <w:tr w:rsidR="00C60FD6" w:rsidRPr="0058131E" w14:paraId="6648B588" w14:textId="77777777" w:rsidTr="00062DA1">
        <w:trPr>
          <w:trHeight w:val="284"/>
        </w:trPr>
        <w:tc>
          <w:tcPr>
            <w:tcW w:w="1080" w:type="dxa"/>
            <w:shd w:val="clear" w:color="000000" w:fill="FFFFFF"/>
            <w:vAlign w:val="center"/>
            <w:hideMark/>
          </w:tcPr>
          <w:p w14:paraId="7F8D9A6D" w14:textId="77777777" w:rsidR="00C60FD6" w:rsidRPr="0058131E" w:rsidRDefault="00C60FD6" w:rsidP="00062DA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S4636</w:t>
            </w:r>
          </w:p>
        </w:tc>
        <w:tc>
          <w:tcPr>
            <w:tcW w:w="9040" w:type="dxa"/>
            <w:shd w:val="clear" w:color="000000" w:fill="FFFFFF"/>
            <w:vAlign w:val="center"/>
            <w:hideMark/>
          </w:tcPr>
          <w:p w14:paraId="766A4792" w14:textId="77777777" w:rsidR="00C60FD6" w:rsidRPr="0058131E" w:rsidRDefault="00C60FD6" w:rsidP="00062DA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Craniotomy for Excision of Brain Tumor-Infratentorial-Simple</w:t>
            </w:r>
          </w:p>
        </w:tc>
      </w:tr>
      <w:tr w:rsidR="00C60FD6" w:rsidRPr="0058131E" w14:paraId="02804BD9" w14:textId="77777777" w:rsidTr="00062DA1">
        <w:trPr>
          <w:trHeight w:val="284"/>
        </w:trPr>
        <w:tc>
          <w:tcPr>
            <w:tcW w:w="1080" w:type="dxa"/>
            <w:shd w:val="clear" w:color="000000" w:fill="FFFFFF"/>
            <w:vAlign w:val="center"/>
            <w:hideMark/>
          </w:tcPr>
          <w:p w14:paraId="0E69083D" w14:textId="77777777" w:rsidR="00C60FD6" w:rsidRPr="0058131E" w:rsidRDefault="00C60FD6" w:rsidP="00062DA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S4637</w:t>
            </w:r>
          </w:p>
        </w:tc>
        <w:tc>
          <w:tcPr>
            <w:tcW w:w="9040" w:type="dxa"/>
            <w:shd w:val="clear" w:color="000000" w:fill="FFFFFF"/>
            <w:vAlign w:val="center"/>
            <w:hideMark/>
          </w:tcPr>
          <w:p w14:paraId="6E6DB9DD" w14:textId="77777777" w:rsidR="00C60FD6" w:rsidRPr="0058131E" w:rsidRDefault="00C60FD6" w:rsidP="00062DA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Craniotomy for Excision of Brain Tumor-Infratentorial-Complex</w:t>
            </w:r>
          </w:p>
        </w:tc>
      </w:tr>
      <w:tr w:rsidR="00C60FD6" w:rsidRPr="0058131E" w14:paraId="6DCE1140" w14:textId="77777777" w:rsidTr="00062DA1">
        <w:trPr>
          <w:trHeight w:val="284"/>
        </w:trPr>
        <w:tc>
          <w:tcPr>
            <w:tcW w:w="1080" w:type="dxa"/>
            <w:shd w:val="clear" w:color="000000" w:fill="FFFFFF"/>
            <w:vAlign w:val="center"/>
            <w:hideMark/>
          </w:tcPr>
          <w:p w14:paraId="0EEA815A" w14:textId="77777777" w:rsidR="00C60FD6" w:rsidRPr="0058131E" w:rsidRDefault="00C60FD6" w:rsidP="00062DA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S4653</w:t>
            </w:r>
          </w:p>
        </w:tc>
        <w:tc>
          <w:tcPr>
            <w:tcW w:w="9040" w:type="dxa"/>
            <w:shd w:val="clear" w:color="000000" w:fill="FFFFFF"/>
            <w:vAlign w:val="center"/>
            <w:hideMark/>
          </w:tcPr>
          <w:p w14:paraId="5571120B" w14:textId="77777777" w:rsidR="00C60FD6" w:rsidRPr="0058131E" w:rsidRDefault="00C60FD6" w:rsidP="00062DA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Operation of Cerebral Arteriovenous Malformation-Intracranial-Simple</w:t>
            </w:r>
          </w:p>
        </w:tc>
      </w:tr>
      <w:tr w:rsidR="00C60FD6" w:rsidRPr="0058131E" w14:paraId="5CCA80B9" w14:textId="77777777" w:rsidTr="00062DA1">
        <w:trPr>
          <w:trHeight w:val="284"/>
        </w:trPr>
        <w:tc>
          <w:tcPr>
            <w:tcW w:w="1080" w:type="dxa"/>
            <w:shd w:val="clear" w:color="000000" w:fill="FFFFFF"/>
            <w:vAlign w:val="center"/>
            <w:hideMark/>
          </w:tcPr>
          <w:p w14:paraId="1578BB9D" w14:textId="77777777" w:rsidR="00C60FD6" w:rsidRPr="0058131E" w:rsidRDefault="00C60FD6" w:rsidP="00062DA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S4654</w:t>
            </w:r>
          </w:p>
        </w:tc>
        <w:tc>
          <w:tcPr>
            <w:tcW w:w="9040" w:type="dxa"/>
            <w:shd w:val="clear" w:color="000000" w:fill="FFFFFF"/>
            <w:vAlign w:val="center"/>
            <w:hideMark/>
          </w:tcPr>
          <w:p w14:paraId="53C23726" w14:textId="77777777" w:rsidR="00C60FD6" w:rsidRPr="0058131E" w:rsidRDefault="00C60FD6" w:rsidP="00062DA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Operation of Cerebral Arteriovenous Malformation-Intracranial-Complex</w:t>
            </w:r>
          </w:p>
        </w:tc>
      </w:tr>
      <w:tr w:rsidR="00C60FD6" w:rsidRPr="0058131E" w14:paraId="10C504CF" w14:textId="77777777" w:rsidTr="00062DA1">
        <w:trPr>
          <w:trHeight w:val="284"/>
        </w:trPr>
        <w:tc>
          <w:tcPr>
            <w:tcW w:w="1080" w:type="dxa"/>
            <w:shd w:val="clear" w:color="000000" w:fill="FFFFFF"/>
            <w:vAlign w:val="center"/>
            <w:hideMark/>
          </w:tcPr>
          <w:p w14:paraId="5FB923D4" w14:textId="77777777" w:rsidR="00C60FD6" w:rsidRPr="0058131E" w:rsidRDefault="00C60FD6" w:rsidP="00062DA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S4655</w:t>
            </w:r>
          </w:p>
        </w:tc>
        <w:tc>
          <w:tcPr>
            <w:tcW w:w="9040" w:type="dxa"/>
            <w:shd w:val="clear" w:color="000000" w:fill="FFFFFF"/>
            <w:vAlign w:val="center"/>
            <w:hideMark/>
          </w:tcPr>
          <w:p w14:paraId="5CA06810" w14:textId="77777777" w:rsidR="00C60FD6" w:rsidRPr="0058131E" w:rsidRDefault="00C60FD6" w:rsidP="00062DA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Operation of Cerebral Arteriovenous Malformation-Dural-Simple</w:t>
            </w:r>
          </w:p>
        </w:tc>
      </w:tr>
      <w:tr w:rsidR="00C60FD6" w:rsidRPr="0058131E" w14:paraId="3D51F23B" w14:textId="77777777" w:rsidTr="00062DA1">
        <w:trPr>
          <w:trHeight w:val="284"/>
        </w:trPr>
        <w:tc>
          <w:tcPr>
            <w:tcW w:w="1080" w:type="dxa"/>
            <w:shd w:val="clear" w:color="000000" w:fill="FFFFFF"/>
            <w:vAlign w:val="center"/>
            <w:hideMark/>
          </w:tcPr>
          <w:p w14:paraId="71562840" w14:textId="77777777" w:rsidR="00C60FD6" w:rsidRPr="0058131E" w:rsidRDefault="00C60FD6" w:rsidP="00062DA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S4656</w:t>
            </w:r>
          </w:p>
        </w:tc>
        <w:tc>
          <w:tcPr>
            <w:tcW w:w="9040" w:type="dxa"/>
            <w:shd w:val="clear" w:color="000000" w:fill="FFFFFF"/>
            <w:vAlign w:val="center"/>
            <w:hideMark/>
          </w:tcPr>
          <w:p w14:paraId="11532227" w14:textId="77777777" w:rsidR="00C60FD6" w:rsidRPr="0058131E" w:rsidRDefault="00C60FD6" w:rsidP="00062DA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Operation of Cerebral Arteriovenous Malformation-Dural-Complex</w:t>
            </w:r>
          </w:p>
        </w:tc>
      </w:tr>
      <w:tr w:rsidR="00C60FD6" w:rsidRPr="0058131E" w14:paraId="314341E4" w14:textId="77777777" w:rsidTr="00062DA1">
        <w:trPr>
          <w:trHeight w:val="284"/>
        </w:trPr>
        <w:tc>
          <w:tcPr>
            <w:tcW w:w="1080" w:type="dxa"/>
            <w:shd w:val="clear" w:color="000000" w:fill="FFFFFF"/>
            <w:vAlign w:val="center"/>
            <w:hideMark/>
          </w:tcPr>
          <w:p w14:paraId="0BC6A6E4" w14:textId="77777777" w:rsidR="00C60FD6" w:rsidRPr="0058131E" w:rsidRDefault="00C60FD6" w:rsidP="00062DA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S4657</w:t>
            </w:r>
          </w:p>
        </w:tc>
        <w:tc>
          <w:tcPr>
            <w:tcW w:w="9040" w:type="dxa"/>
            <w:shd w:val="clear" w:color="000000" w:fill="FFFFFF"/>
            <w:vAlign w:val="center"/>
            <w:hideMark/>
          </w:tcPr>
          <w:p w14:paraId="5EFD2A0E" w14:textId="77777777" w:rsidR="00C60FD6" w:rsidRPr="0058131E" w:rsidRDefault="00C60FD6" w:rsidP="00062DA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Operation of Cerebral Arteriovenous Malformation-Cavernous Malformations-Simple</w:t>
            </w:r>
          </w:p>
        </w:tc>
      </w:tr>
      <w:tr w:rsidR="00C60FD6" w:rsidRPr="0058131E" w14:paraId="43BF9F75" w14:textId="77777777" w:rsidTr="00062DA1">
        <w:trPr>
          <w:trHeight w:val="284"/>
        </w:trPr>
        <w:tc>
          <w:tcPr>
            <w:tcW w:w="1080" w:type="dxa"/>
            <w:shd w:val="clear" w:color="000000" w:fill="FFFFFF"/>
            <w:vAlign w:val="center"/>
            <w:hideMark/>
          </w:tcPr>
          <w:p w14:paraId="7C438365" w14:textId="77777777" w:rsidR="00C60FD6" w:rsidRPr="0058131E" w:rsidRDefault="00C60FD6" w:rsidP="00062DA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S4658</w:t>
            </w:r>
          </w:p>
        </w:tc>
        <w:tc>
          <w:tcPr>
            <w:tcW w:w="9040" w:type="dxa"/>
            <w:shd w:val="clear" w:color="000000" w:fill="FFFFFF"/>
            <w:vAlign w:val="center"/>
            <w:hideMark/>
          </w:tcPr>
          <w:p w14:paraId="4514A30A" w14:textId="77777777" w:rsidR="00C60FD6" w:rsidRPr="0058131E" w:rsidRDefault="00C60FD6" w:rsidP="00062DA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Operation of Cerebral Arteriovenous Malformation-Cavernous Malformations-Complex</w:t>
            </w:r>
          </w:p>
        </w:tc>
      </w:tr>
      <w:tr w:rsidR="00C60FD6" w:rsidRPr="0058131E" w14:paraId="25233E85" w14:textId="77777777" w:rsidTr="00062DA1">
        <w:trPr>
          <w:trHeight w:val="284"/>
        </w:trPr>
        <w:tc>
          <w:tcPr>
            <w:tcW w:w="1080" w:type="dxa"/>
            <w:shd w:val="clear" w:color="000000" w:fill="FFFFFF"/>
            <w:vAlign w:val="center"/>
            <w:hideMark/>
          </w:tcPr>
          <w:p w14:paraId="295529C4" w14:textId="77777777" w:rsidR="00C60FD6" w:rsidRPr="0058131E" w:rsidRDefault="00C60FD6" w:rsidP="00062DA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S4661</w:t>
            </w:r>
          </w:p>
        </w:tc>
        <w:tc>
          <w:tcPr>
            <w:tcW w:w="9040" w:type="dxa"/>
            <w:shd w:val="clear" w:color="000000" w:fill="FFFFFF"/>
            <w:vAlign w:val="center"/>
            <w:hideMark/>
          </w:tcPr>
          <w:p w14:paraId="43300B03" w14:textId="77777777" w:rsidR="00C60FD6" w:rsidRPr="0058131E" w:rsidRDefault="00C60FD6" w:rsidP="00062DA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Intracerebral Vascular Anastomosis-Direct</w:t>
            </w:r>
          </w:p>
        </w:tc>
      </w:tr>
      <w:tr w:rsidR="00C60FD6" w:rsidRPr="0058131E" w14:paraId="11FD92F5" w14:textId="77777777" w:rsidTr="00062DA1">
        <w:trPr>
          <w:trHeight w:val="284"/>
        </w:trPr>
        <w:tc>
          <w:tcPr>
            <w:tcW w:w="1080" w:type="dxa"/>
            <w:shd w:val="clear" w:color="000000" w:fill="FFFFFF"/>
            <w:vAlign w:val="center"/>
            <w:hideMark/>
          </w:tcPr>
          <w:p w14:paraId="54223248" w14:textId="77777777" w:rsidR="00C60FD6" w:rsidRPr="0058131E" w:rsidRDefault="00C60FD6" w:rsidP="00062DA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S4662</w:t>
            </w:r>
          </w:p>
        </w:tc>
        <w:tc>
          <w:tcPr>
            <w:tcW w:w="9040" w:type="dxa"/>
            <w:shd w:val="clear" w:color="000000" w:fill="FFFFFF"/>
            <w:vAlign w:val="center"/>
            <w:hideMark/>
          </w:tcPr>
          <w:p w14:paraId="3EEFD650" w14:textId="77777777" w:rsidR="00C60FD6" w:rsidRPr="0058131E" w:rsidRDefault="00C60FD6" w:rsidP="00062DA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Intracerebral Vascular Anastomosis-Indirect</w:t>
            </w:r>
          </w:p>
        </w:tc>
      </w:tr>
      <w:tr w:rsidR="00C60FD6" w:rsidRPr="0058131E" w14:paraId="051A76D8" w14:textId="77777777" w:rsidTr="00062DA1">
        <w:trPr>
          <w:trHeight w:val="284"/>
        </w:trPr>
        <w:tc>
          <w:tcPr>
            <w:tcW w:w="1080" w:type="dxa"/>
            <w:shd w:val="clear" w:color="000000" w:fill="FFFFFF"/>
            <w:vAlign w:val="center"/>
            <w:hideMark/>
          </w:tcPr>
          <w:p w14:paraId="47FB76F4" w14:textId="77777777" w:rsidR="00C60FD6" w:rsidRPr="0058131E" w:rsidRDefault="00C60FD6" w:rsidP="00062DA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S4670</w:t>
            </w:r>
          </w:p>
        </w:tc>
        <w:tc>
          <w:tcPr>
            <w:tcW w:w="9040" w:type="dxa"/>
            <w:shd w:val="clear" w:color="000000" w:fill="FFFFFF"/>
            <w:vAlign w:val="center"/>
            <w:hideMark/>
          </w:tcPr>
          <w:p w14:paraId="150F4017" w14:textId="77777777" w:rsidR="00C60FD6" w:rsidRPr="0058131E" w:rsidRDefault="00C60FD6" w:rsidP="00062DA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Carotid Artery Ligation</w:t>
            </w:r>
          </w:p>
        </w:tc>
      </w:tr>
      <w:tr w:rsidR="00C60FD6" w:rsidRPr="0058131E" w14:paraId="6679BEC9" w14:textId="77777777" w:rsidTr="00062DA1">
        <w:trPr>
          <w:trHeight w:val="284"/>
        </w:trPr>
        <w:tc>
          <w:tcPr>
            <w:tcW w:w="1080" w:type="dxa"/>
            <w:shd w:val="clear" w:color="000000" w:fill="FFFFFF"/>
            <w:vAlign w:val="center"/>
            <w:hideMark/>
          </w:tcPr>
          <w:p w14:paraId="634DF0B1" w14:textId="77777777" w:rsidR="00C60FD6" w:rsidRPr="0058131E" w:rsidRDefault="00C60FD6" w:rsidP="00062DA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M1663</w:t>
            </w:r>
          </w:p>
        </w:tc>
        <w:tc>
          <w:tcPr>
            <w:tcW w:w="9040" w:type="dxa"/>
            <w:shd w:val="clear" w:color="000000" w:fill="FFFFFF"/>
            <w:vAlign w:val="center"/>
            <w:hideMark/>
          </w:tcPr>
          <w:p w14:paraId="4017A74B" w14:textId="77777777" w:rsidR="00C60FD6" w:rsidRPr="0058131E" w:rsidRDefault="00C60FD6" w:rsidP="00062DA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Embolization-Cerebral/Arteriovenous Malformation/Cerebral</w:t>
            </w:r>
          </w:p>
        </w:tc>
      </w:tr>
      <w:tr w:rsidR="00C60FD6" w:rsidRPr="0058131E" w14:paraId="65336D1B" w14:textId="77777777" w:rsidTr="00062DA1">
        <w:trPr>
          <w:trHeight w:val="284"/>
        </w:trPr>
        <w:tc>
          <w:tcPr>
            <w:tcW w:w="1080" w:type="dxa"/>
            <w:shd w:val="clear" w:color="000000" w:fill="FFFFFF"/>
            <w:vAlign w:val="center"/>
            <w:hideMark/>
          </w:tcPr>
          <w:p w14:paraId="67991D5A" w14:textId="77777777" w:rsidR="00C60FD6" w:rsidRPr="0058131E" w:rsidRDefault="00C60FD6" w:rsidP="00062DA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M1664</w:t>
            </w:r>
          </w:p>
        </w:tc>
        <w:tc>
          <w:tcPr>
            <w:tcW w:w="9040" w:type="dxa"/>
            <w:shd w:val="clear" w:color="000000" w:fill="FFFFFF"/>
            <w:vAlign w:val="center"/>
            <w:hideMark/>
          </w:tcPr>
          <w:p w14:paraId="7807FAF4" w14:textId="77777777" w:rsidR="00C60FD6" w:rsidRPr="0058131E" w:rsidRDefault="00C60FD6" w:rsidP="00062DA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Embolization-Cerebral/Arteriovenous Malformation/Dural Arteriovenous Fistula/Transarterial</w:t>
            </w:r>
          </w:p>
        </w:tc>
      </w:tr>
      <w:tr w:rsidR="00C60FD6" w:rsidRPr="0058131E" w14:paraId="5145D599" w14:textId="77777777" w:rsidTr="00062DA1">
        <w:trPr>
          <w:trHeight w:val="284"/>
        </w:trPr>
        <w:tc>
          <w:tcPr>
            <w:tcW w:w="1080" w:type="dxa"/>
            <w:shd w:val="clear" w:color="000000" w:fill="FFFFFF"/>
            <w:vAlign w:val="center"/>
            <w:hideMark/>
          </w:tcPr>
          <w:p w14:paraId="00ED986D" w14:textId="77777777" w:rsidR="00C60FD6" w:rsidRPr="0058131E" w:rsidRDefault="00C60FD6" w:rsidP="00062DA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M1665</w:t>
            </w:r>
          </w:p>
        </w:tc>
        <w:tc>
          <w:tcPr>
            <w:tcW w:w="9040" w:type="dxa"/>
            <w:shd w:val="clear" w:color="000000" w:fill="FFFFFF"/>
            <w:vAlign w:val="center"/>
            <w:hideMark/>
          </w:tcPr>
          <w:p w14:paraId="35FD4B7D" w14:textId="77777777" w:rsidR="00C60FD6" w:rsidRPr="0058131E" w:rsidRDefault="00C60FD6" w:rsidP="00062DA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Embolization-Cerebral/Arteriovenous Malformation/Dural Arteriovenous Fistula/Transvenous</w:t>
            </w:r>
          </w:p>
        </w:tc>
      </w:tr>
      <w:tr w:rsidR="00C60FD6" w:rsidRPr="0058131E" w14:paraId="0E8F4DC6" w14:textId="77777777" w:rsidTr="00062DA1">
        <w:trPr>
          <w:trHeight w:val="284"/>
        </w:trPr>
        <w:tc>
          <w:tcPr>
            <w:tcW w:w="1080" w:type="dxa"/>
            <w:shd w:val="clear" w:color="000000" w:fill="FFFFFF"/>
            <w:vAlign w:val="center"/>
            <w:hideMark/>
          </w:tcPr>
          <w:p w14:paraId="7F20360E" w14:textId="77777777" w:rsidR="00C60FD6" w:rsidRPr="0058131E" w:rsidRDefault="00C60FD6" w:rsidP="00062DA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M1666</w:t>
            </w:r>
          </w:p>
        </w:tc>
        <w:tc>
          <w:tcPr>
            <w:tcW w:w="9040" w:type="dxa"/>
            <w:shd w:val="clear" w:color="000000" w:fill="FFFFFF"/>
            <w:vAlign w:val="center"/>
            <w:hideMark/>
          </w:tcPr>
          <w:p w14:paraId="11C6B15F" w14:textId="77777777" w:rsidR="00C60FD6" w:rsidRPr="0058131E" w:rsidRDefault="00C60FD6" w:rsidP="00062DA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Embolization-Cerebral/Arteriovenous Malformation/Caroticocavernous Fistula</w:t>
            </w:r>
          </w:p>
        </w:tc>
      </w:tr>
      <w:tr w:rsidR="00C60FD6" w:rsidRPr="0058131E" w14:paraId="09EC41F7" w14:textId="77777777" w:rsidTr="00062DA1">
        <w:trPr>
          <w:trHeight w:val="284"/>
        </w:trPr>
        <w:tc>
          <w:tcPr>
            <w:tcW w:w="1080" w:type="dxa"/>
            <w:shd w:val="clear" w:color="000000" w:fill="FFFFFF"/>
            <w:vAlign w:val="center"/>
            <w:hideMark/>
          </w:tcPr>
          <w:p w14:paraId="2AA76A9D" w14:textId="77777777" w:rsidR="00C60FD6" w:rsidRPr="0058131E" w:rsidRDefault="00C60FD6" w:rsidP="00062DA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M1671</w:t>
            </w:r>
          </w:p>
        </w:tc>
        <w:tc>
          <w:tcPr>
            <w:tcW w:w="9040" w:type="dxa"/>
            <w:shd w:val="clear" w:color="000000" w:fill="FFFFFF"/>
            <w:vAlign w:val="center"/>
            <w:hideMark/>
          </w:tcPr>
          <w:p w14:paraId="73B1E006" w14:textId="77777777" w:rsidR="00C60FD6" w:rsidRPr="0058131E" w:rsidRDefault="00C60FD6" w:rsidP="00062DA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Embolization-Tumor/Brain</w:t>
            </w:r>
          </w:p>
        </w:tc>
      </w:tr>
      <w:tr w:rsidR="00C60FD6" w:rsidRPr="0058131E" w14:paraId="76F6AF8C" w14:textId="77777777" w:rsidTr="00062DA1">
        <w:trPr>
          <w:trHeight w:val="284"/>
        </w:trPr>
        <w:tc>
          <w:tcPr>
            <w:tcW w:w="1080" w:type="dxa"/>
            <w:shd w:val="clear" w:color="000000" w:fill="FFFFFF"/>
            <w:vAlign w:val="center"/>
            <w:hideMark/>
          </w:tcPr>
          <w:p w14:paraId="47AB56E7" w14:textId="77777777" w:rsidR="00C60FD6" w:rsidRPr="0058131E" w:rsidRDefault="00C60FD6" w:rsidP="00062DA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M1673</w:t>
            </w:r>
          </w:p>
        </w:tc>
        <w:tc>
          <w:tcPr>
            <w:tcW w:w="9040" w:type="dxa"/>
            <w:shd w:val="clear" w:color="000000" w:fill="FFFFFF"/>
            <w:vAlign w:val="center"/>
            <w:hideMark/>
          </w:tcPr>
          <w:p w14:paraId="1331C246" w14:textId="77777777" w:rsidR="00C60FD6" w:rsidRPr="0058131E" w:rsidRDefault="00C60FD6" w:rsidP="00062DA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Embolization-Tumor/Brain</w:t>
            </w:r>
          </w:p>
        </w:tc>
      </w:tr>
    </w:tbl>
    <w:p w14:paraId="19D3AA41" w14:textId="77777777" w:rsidR="00C60FD6" w:rsidRPr="0058131E" w:rsidRDefault="00C60FD6" w:rsidP="00C60FD6">
      <w:pPr>
        <w:widowControl/>
        <w:wordWrap/>
        <w:autoSpaceDE/>
        <w:autoSpaceDN/>
        <w:spacing w:after="200" w:line="276" w:lineRule="auto"/>
        <w:rPr>
          <w:rFonts w:ascii="Arial" w:eastAsia="Arial Unicode MS" w:hAnsi="Arial" w:cs="Arial"/>
          <w:sz w:val="24"/>
          <w:szCs w:val="24"/>
        </w:rPr>
      </w:pPr>
      <w:r w:rsidRPr="0058131E">
        <w:rPr>
          <w:rFonts w:ascii="Arial" w:eastAsia="Arial Unicode MS" w:hAnsi="Arial" w:cs="Arial"/>
          <w:sz w:val="24"/>
          <w:szCs w:val="24"/>
        </w:rPr>
        <w:br w:type="page"/>
      </w:r>
    </w:p>
    <w:p w14:paraId="3874A3F6" w14:textId="1D1ACE42" w:rsidR="00C60FD6" w:rsidRPr="000620E6" w:rsidRDefault="006A56D3" w:rsidP="00C60FD6">
      <w:pPr>
        <w:spacing w:line="240" w:lineRule="auto"/>
        <w:rPr>
          <w:rFonts w:ascii="Times New Roman" w:hAnsi="Times New Roman" w:cs="Times New Roman"/>
          <w:szCs w:val="20"/>
        </w:rPr>
      </w:pPr>
      <w:r w:rsidRPr="000620E6">
        <w:rPr>
          <w:rFonts w:ascii="Arial" w:eastAsia="Arial Unicode MS" w:hAnsi="Arial" w:cs="Arial"/>
          <w:szCs w:val="20"/>
        </w:rPr>
        <w:lastRenderedPageBreak/>
        <w:t xml:space="preserve">Table </w:t>
      </w:r>
      <w:r w:rsidR="000620E6" w:rsidRPr="000620E6">
        <w:rPr>
          <w:rFonts w:ascii="Arial" w:eastAsia="Arial Unicode MS" w:hAnsi="Arial" w:cs="Arial"/>
          <w:szCs w:val="20"/>
        </w:rPr>
        <w:t>II</w:t>
      </w:r>
      <w:r w:rsidR="00C60FD6" w:rsidRPr="000620E6">
        <w:rPr>
          <w:rFonts w:ascii="Arial" w:eastAsia="Arial Unicode MS" w:hAnsi="Arial" w:cs="Arial"/>
          <w:szCs w:val="20"/>
        </w:rPr>
        <w:t>. ICD-10 diagnosis codes for identifying hemorrhagic stroke, ischemic stroke and hyperlipidemia in baseline characteristics</w:t>
      </w:r>
    </w:p>
    <w:tbl>
      <w:tblPr>
        <w:tblStyle w:val="a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556"/>
      </w:tblGrid>
      <w:tr w:rsidR="00C60FD6" w:rsidRPr="0058131E" w14:paraId="31A112AF" w14:textId="77777777" w:rsidTr="00062DA1">
        <w:tc>
          <w:tcPr>
            <w:tcW w:w="1668" w:type="dxa"/>
            <w:tcBorders>
              <w:bottom w:val="single" w:sz="4" w:space="0" w:color="auto"/>
            </w:tcBorders>
            <w:vAlign w:val="center"/>
          </w:tcPr>
          <w:p w14:paraId="2A7036DB" w14:textId="2C878AD7" w:rsidR="00C60FD6" w:rsidRPr="0058131E" w:rsidRDefault="00C60FD6" w:rsidP="00062DA1">
            <w:pPr>
              <w:spacing w:line="240" w:lineRule="auto"/>
              <w:jc w:val="center"/>
              <w:rPr>
                <w:rFonts w:ascii="Arial" w:hAnsi="Arial" w:cs="Arial"/>
                <w:szCs w:val="20"/>
              </w:rPr>
            </w:pPr>
            <w:r w:rsidRPr="0058131E">
              <w:rPr>
                <w:rFonts w:ascii="Arial" w:hAnsi="Arial" w:cs="Arial"/>
                <w:szCs w:val="20"/>
              </w:rPr>
              <w:t>ICD-10 code</w:t>
            </w:r>
          </w:p>
        </w:tc>
        <w:tc>
          <w:tcPr>
            <w:tcW w:w="7556" w:type="dxa"/>
            <w:tcBorders>
              <w:bottom w:val="single" w:sz="4" w:space="0" w:color="auto"/>
            </w:tcBorders>
            <w:vAlign w:val="center"/>
          </w:tcPr>
          <w:p w14:paraId="2DF52BE1"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Diagnosis</w:t>
            </w:r>
          </w:p>
        </w:tc>
      </w:tr>
      <w:tr w:rsidR="00C60FD6" w:rsidRPr="0058131E" w14:paraId="1251CD97" w14:textId="77777777" w:rsidTr="00062DA1">
        <w:tc>
          <w:tcPr>
            <w:tcW w:w="1668" w:type="dxa"/>
            <w:tcBorders>
              <w:top w:val="single" w:sz="4" w:space="0" w:color="auto"/>
            </w:tcBorders>
            <w:vAlign w:val="center"/>
          </w:tcPr>
          <w:p w14:paraId="0B56830B"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I61</w:t>
            </w:r>
          </w:p>
        </w:tc>
        <w:tc>
          <w:tcPr>
            <w:tcW w:w="7556" w:type="dxa"/>
            <w:tcBorders>
              <w:top w:val="single" w:sz="4" w:space="0" w:color="auto"/>
            </w:tcBorders>
            <w:vAlign w:val="center"/>
          </w:tcPr>
          <w:p w14:paraId="10EDEAB5" w14:textId="52356144" w:rsidR="00C60FD6" w:rsidRPr="0058131E" w:rsidRDefault="00C60FD6" w:rsidP="00062DA1">
            <w:pPr>
              <w:spacing w:line="240" w:lineRule="auto"/>
              <w:jc w:val="center"/>
              <w:rPr>
                <w:rFonts w:ascii="Arial" w:hAnsi="Arial" w:cs="Arial"/>
                <w:szCs w:val="20"/>
              </w:rPr>
            </w:pPr>
            <w:r w:rsidRPr="0058131E">
              <w:rPr>
                <w:rFonts w:ascii="Arial" w:hAnsi="Arial" w:cs="Arial"/>
                <w:szCs w:val="20"/>
              </w:rPr>
              <w:t>Intracerebral hemorrhage</w:t>
            </w:r>
          </w:p>
        </w:tc>
      </w:tr>
      <w:tr w:rsidR="00C60FD6" w:rsidRPr="0058131E" w14:paraId="53958912" w14:textId="77777777" w:rsidTr="00062DA1">
        <w:tc>
          <w:tcPr>
            <w:tcW w:w="1668" w:type="dxa"/>
            <w:vAlign w:val="center"/>
          </w:tcPr>
          <w:p w14:paraId="6748D74B"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I61.0</w:t>
            </w:r>
          </w:p>
        </w:tc>
        <w:tc>
          <w:tcPr>
            <w:tcW w:w="7556" w:type="dxa"/>
            <w:vAlign w:val="center"/>
          </w:tcPr>
          <w:p w14:paraId="70785659" w14:textId="64E15481" w:rsidR="00C60FD6" w:rsidRPr="0058131E" w:rsidRDefault="00C60FD6" w:rsidP="00062DA1">
            <w:pPr>
              <w:spacing w:line="240" w:lineRule="auto"/>
              <w:jc w:val="center"/>
              <w:rPr>
                <w:rFonts w:ascii="Arial" w:hAnsi="Arial" w:cs="Arial"/>
                <w:szCs w:val="20"/>
              </w:rPr>
            </w:pPr>
            <w:r w:rsidRPr="0058131E">
              <w:rPr>
                <w:rFonts w:ascii="Arial" w:hAnsi="Arial" w:cs="Arial"/>
                <w:szCs w:val="20"/>
              </w:rPr>
              <w:t>Intracerebral hemorrhage in hemisphere, subcortical</w:t>
            </w:r>
          </w:p>
        </w:tc>
      </w:tr>
      <w:tr w:rsidR="00C60FD6" w:rsidRPr="0058131E" w14:paraId="11000F0A" w14:textId="77777777" w:rsidTr="00062DA1">
        <w:tc>
          <w:tcPr>
            <w:tcW w:w="1668" w:type="dxa"/>
            <w:vAlign w:val="center"/>
          </w:tcPr>
          <w:p w14:paraId="2AB85161"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I61.1</w:t>
            </w:r>
          </w:p>
        </w:tc>
        <w:tc>
          <w:tcPr>
            <w:tcW w:w="7556" w:type="dxa"/>
            <w:vAlign w:val="center"/>
          </w:tcPr>
          <w:p w14:paraId="7C16C7E8" w14:textId="3373BACC" w:rsidR="00C60FD6" w:rsidRPr="0058131E" w:rsidRDefault="00C60FD6" w:rsidP="00062DA1">
            <w:pPr>
              <w:spacing w:line="240" w:lineRule="auto"/>
              <w:jc w:val="center"/>
              <w:rPr>
                <w:rFonts w:ascii="Arial" w:hAnsi="Arial" w:cs="Arial"/>
                <w:szCs w:val="20"/>
              </w:rPr>
            </w:pPr>
            <w:r w:rsidRPr="0058131E">
              <w:rPr>
                <w:rFonts w:ascii="Arial" w:hAnsi="Arial" w:cs="Arial"/>
                <w:szCs w:val="20"/>
              </w:rPr>
              <w:t>Intracerebral hemorrhage in hemisphere, cortical</w:t>
            </w:r>
          </w:p>
        </w:tc>
      </w:tr>
      <w:tr w:rsidR="00C60FD6" w:rsidRPr="0058131E" w14:paraId="24F6F1B3" w14:textId="77777777" w:rsidTr="00062DA1">
        <w:tc>
          <w:tcPr>
            <w:tcW w:w="1668" w:type="dxa"/>
            <w:vAlign w:val="center"/>
          </w:tcPr>
          <w:p w14:paraId="4A4D9A92"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I61.2</w:t>
            </w:r>
          </w:p>
        </w:tc>
        <w:tc>
          <w:tcPr>
            <w:tcW w:w="7556" w:type="dxa"/>
            <w:vAlign w:val="center"/>
          </w:tcPr>
          <w:p w14:paraId="1E2FA5C3" w14:textId="79D1E718" w:rsidR="00C60FD6" w:rsidRPr="0058131E" w:rsidRDefault="00C60FD6" w:rsidP="00062DA1">
            <w:pPr>
              <w:spacing w:line="240" w:lineRule="auto"/>
              <w:jc w:val="center"/>
              <w:rPr>
                <w:rFonts w:ascii="Arial" w:hAnsi="Arial" w:cs="Arial"/>
                <w:szCs w:val="20"/>
              </w:rPr>
            </w:pPr>
            <w:r w:rsidRPr="0058131E">
              <w:rPr>
                <w:rFonts w:ascii="Arial" w:hAnsi="Arial" w:cs="Arial"/>
                <w:szCs w:val="20"/>
              </w:rPr>
              <w:t>Intracerebral hemorrhage in hemisphere, unspecified</w:t>
            </w:r>
          </w:p>
        </w:tc>
      </w:tr>
      <w:tr w:rsidR="00C60FD6" w:rsidRPr="0058131E" w14:paraId="22BF0D56" w14:textId="77777777" w:rsidTr="00062DA1">
        <w:tc>
          <w:tcPr>
            <w:tcW w:w="1668" w:type="dxa"/>
            <w:vAlign w:val="center"/>
          </w:tcPr>
          <w:p w14:paraId="30A31AEC"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I61.3</w:t>
            </w:r>
          </w:p>
        </w:tc>
        <w:tc>
          <w:tcPr>
            <w:tcW w:w="7556" w:type="dxa"/>
            <w:vAlign w:val="center"/>
          </w:tcPr>
          <w:p w14:paraId="7C4CA0BA" w14:textId="049B6C66" w:rsidR="00C60FD6" w:rsidRPr="0058131E" w:rsidRDefault="00C60FD6" w:rsidP="00062DA1">
            <w:pPr>
              <w:spacing w:line="240" w:lineRule="auto"/>
              <w:jc w:val="center"/>
              <w:rPr>
                <w:rFonts w:ascii="Arial" w:hAnsi="Arial" w:cs="Arial"/>
                <w:szCs w:val="20"/>
              </w:rPr>
            </w:pPr>
            <w:r w:rsidRPr="0058131E">
              <w:rPr>
                <w:rFonts w:ascii="Arial" w:hAnsi="Arial" w:cs="Arial"/>
                <w:szCs w:val="20"/>
              </w:rPr>
              <w:t>Intracerebral hemorrhage in brain stem</w:t>
            </w:r>
          </w:p>
        </w:tc>
      </w:tr>
      <w:tr w:rsidR="00C60FD6" w:rsidRPr="0058131E" w14:paraId="28E19F2B" w14:textId="77777777" w:rsidTr="00062DA1">
        <w:tc>
          <w:tcPr>
            <w:tcW w:w="1668" w:type="dxa"/>
            <w:vAlign w:val="center"/>
          </w:tcPr>
          <w:p w14:paraId="166F6932"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I61.4</w:t>
            </w:r>
          </w:p>
        </w:tc>
        <w:tc>
          <w:tcPr>
            <w:tcW w:w="7556" w:type="dxa"/>
            <w:vAlign w:val="center"/>
          </w:tcPr>
          <w:p w14:paraId="4B236B8B" w14:textId="599A2F17" w:rsidR="00C60FD6" w:rsidRPr="0058131E" w:rsidRDefault="00C60FD6" w:rsidP="00062DA1">
            <w:pPr>
              <w:spacing w:line="240" w:lineRule="auto"/>
              <w:jc w:val="center"/>
              <w:rPr>
                <w:rFonts w:ascii="Arial" w:hAnsi="Arial" w:cs="Arial"/>
                <w:szCs w:val="20"/>
              </w:rPr>
            </w:pPr>
            <w:r w:rsidRPr="0058131E">
              <w:rPr>
                <w:rFonts w:ascii="Arial" w:hAnsi="Arial" w:cs="Arial"/>
                <w:szCs w:val="20"/>
              </w:rPr>
              <w:t>Intracerebral hemorrhage in cerebellum</w:t>
            </w:r>
          </w:p>
        </w:tc>
      </w:tr>
      <w:tr w:rsidR="00C60FD6" w:rsidRPr="0058131E" w14:paraId="6FD4BE9C" w14:textId="77777777" w:rsidTr="00062DA1">
        <w:tc>
          <w:tcPr>
            <w:tcW w:w="1668" w:type="dxa"/>
            <w:vAlign w:val="center"/>
          </w:tcPr>
          <w:p w14:paraId="72A40F22"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I61.5</w:t>
            </w:r>
          </w:p>
        </w:tc>
        <w:tc>
          <w:tcPr>
            <w:tcW w:w="7556" w:type="dxa"/>
            <w:vAlign w:val="center"/>
          </w:tcPr>
          <w:p w14:paraId="1AE57561" w14:textId="0B0D5B60" w:rsidR="00C60FD6" w:rsidRPr="0058131E" w:rsidRDefault="00C60FD6" w:rsidP="00062DA1">
            <w:pPr>
              <w:spacing w:line="240" w:lineRule="auto"/>
              <w:jc w:val="center"/>
              <w:rPr>
                <w:rFonts w:ascii="Arial" w:hAnsi="Arial" w:cs="Arial"/>
                <w:szCs w:val="20"/>
              </w:rPr>
            </w:pPr>
            <w:r w:rsidRPr="0058131E">
              <w:rPr>
                <w:rFonts w:ascii="Arial" w:hAnsi="Arial" w:cs="Arial"/>
                <w:szCs w:val="20"/>
              </w:rPr>
              <w:t>Intracerebral hemorrhage, intraventricular</w:t>
            </w:r>
          </w:p>
        </w:tc>
      </w:tr>
      <w:tr w:rsidR="00C60FD6" w:rsidRPr="0058131E" w14:paraId="52FA6A59" w14:textId="77777777" w:rsidTr="00062DA1">
        <w:tc>
          <w:tcPr>
            <w:tcW w:w="1668" w:type="dxa"/>
            <w:vAlign w:val="center"/>
          </w:tcPr>
          <w:p w14:paraId="4FA1659A"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I61.6</w:t>
            </w:r>
          </w:p>
        </w:tc>
        <w:tc>
          <w:tcPr>
            <w:tcW w:w="7556" w:type="dxa"/>
            <w:vAlign w:val="center"/>
          </w:tcPr>
          <w:p w14:paraId="7DC39364" w14:textId="1A77396F" w:rsidR="00C60FD6" w:rsidRPr="0058131E" w:rsidRDefault="00C60FD6" w:rsidP="00062DA1">
            <w:pPr>
              <w:spacing w:line="240" w:lineRule="auto"/>
              <w:jc w:val="center"/>
              <w:rPr>
                <w:rFonts w:ascii="Arial" w:hAnsi="Arial" w:cs="Arial"/>
                <w:szCs w:val="20"/>
              </w:rPr>
            </w:pPr>
            <w:r w:rsidRPr="0058131E">
              <w:rPr>
                <w:rFonts w:ascii="Arial" w:hAnsi="Arial" w:cs="Arial"/>
                <w:szCs w:val="20"/>
              </w:rPr>
              <w:t>Intracerebral hemorrhage, multiple localized</w:t>
            </w:r>
          </w:p>
        </w:tc>
      </w:tr>
      <w:tr w:rsidR="00C60FD6" w:rsidRPr="0058131E" w14:paraId="0498C3A5" w14:textId="77777777" w:rsidTr="00062DA1">
        <w:tc>
          <w:tcPr>
            <w:tcW w:w="1668" w:type="dxa"/>
            <w:vAlign w:val="center"/>
          </w:tcPr>
          <w:p w14:paraId="6BCEBE75"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I61.8</w:t>
            </w:r>
          </w:p>
        </w:tc>
        <w:tc>
          <w:tcPr>
            <w:tcW w:w="7556" w:type="dxa"/>
            <w:vAlign w:val="center"/>
          </w:tcPr>
          <w:p w14:paraId="756D7E72" w14:textId="6AE31CB5" w:rsidR="00C60FD6" w:rsidRPr="0058131E" w:rsidRDefault="00C60FD6" w:rsidP="00062DA1">
            <w:pPr>
              <w:spacing w:line="240" w:lineRule="auto"/>
              <w:jc w:val="center"/>
              <w:rPr>
                <w:rFonts w:ascii="Arial" w:hAnsi="Arial" w:cs="Arial"/>
                <w:szCs w:val="20"/>
              </w:rPr>
            </w:pPr>
            <w:r w:rsidRPr="0058131E">
              <w:rPr>
                <w:rFonts w:ascii="Arial" w:hAnsi="Arial" w:cs="Arial"/>
                <w:szCs w:val="20"/>
              </w:rPr>
              <w:t>Other intracerebral hemorrhage</w:t>
            </w:r>
          </w:p>
        </w:tc>
      </w:tr>
      <w:tr w:rsidR="00C60FD6" w:rsidRPr="0058131E" w14:paraId="12D91ED8" w14:textId="77777777" w:rsidTr="00062DA1">
        <w:tc>
          <w:tcPr>
            <w:tcW w:w="1668" w:type="dxa"/>
            <w:vAlign w:val="center"/>
          </w:tcPr>
          <w:p w14:paraId="73963787"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I61.9</w:t>
            </w:r>
          </w:p>
        </w:tc>
        <w:tc>
          <w:tcPr>
            <w:tcW w:w="7556" w:type="dxa"/>
            <w:vAlign w:val="center"/>
          </w:tcPr>
          <w:p w14:paraId="64DD24C9" w14:textId="25D12D3D" w:rsidR="00C60FD6" w:rsidRPr="0058131E" w:rsidRDefault="00C60FD6" w:rsidP="00062DA1">
            <w:pPr>
              <w:spacing w:line="240" w:lineRule="auto"/>
              <w:jc w:val="center"/>
              <w:rPr>
                <w:rFonts w:ascii="Arial" w:hAnsi="Arial" w:cs="Arial"/>
                <w:szCs w:val="20"/>
              </w:rPr>
            </w:pPr>
            <w:r w:rsidRPr="0058131E">
              <w:rPr>
                <w:rFonts w:ascii="Arial" w:hAnsi="Arial" w:cs="Arial"/>
                <w:szCs w:val="20"/>
              </w:rPr>
              <w:t>Intracerebral hemorrhage, unspecified</w:t>
            </w:r>
          </w:p>
        </w:tc>
      </w:tr>
      <w:tr w:rsidR="00C60FD6" w:rsidRPr="0058131E" w14:paraId="47558C90" w14:textId="77777777" w:rsidTr="00062DA1">
        <w:tc>
          <w:tcPr>
            <w:tcW w:w="1668" w:type="dxa"/>
            <w:vAlign w:val="center"/>
          </w:tcPr>
          <w:p w14:paraId="2E81068F"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I62</w:t>
            </w:r>
          </w:p>
        </w:tc>
        <w:tc>
          <w:tcPr>
            <w:tcW w:w="7556" w:type="dxa"/>
            <w:vAlign w:val="center"/>
          </w:tcPr>
          <w:p w14:paraId="26E5575F" w14:textId="64C13CC6" w:rsidR="00C60FD6" w:rsidRPr="0058131E" w:rsidRDefault="00C60FD6" w:rsidP="00062DA1">
            <w:pPr>
              <w:spacing w:line="240" w:lineRule="auto"/>
              <w:jc w:val="center"/>
              <w:rPr>
                <w:rFonts w:ascii="Arial" w:hAnsi="Arial" w:cs="Arial"/>
                <w:szCs w:val="20"/>
              </w:rPr>
            </w:pPr>
            <w:r w:rsidRPr="0058131E">
              <w:rPr>
                <w:rFonts w:ascii="Arial" w:hAnsi="Arial" w:cs="Arial"/>
                <w:szCs w:val="20"/>
              </w:rPr>
              <w:t>Other nontraumatic intracranial hemorrhage</w:t>
            </w:r>
          </w:p>
        </w:tc>
      </w:tr>
      <w:tr w:rsidR="00C60FD6" w:rsidRPr="0058131E" w14:paraId="3F382ECD" w14:textId="77777777" w:rsidTr="00062DA1">
        <w:tc>
          <w:tcPr>
            <w:tcW w:w="1668" w:type="dxa"/>
            <w:vAlign w:val="center"/>
          </w:tcPr>
          <w:p w14:paraId="37FE3ADE"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I62.0</w:t>
            </w:r>
          </w:p>
        </w:tc>
        <w:tc>
          <w:tcPr>
            <w:tcW w:w="7556" w:type="dxa"/>
            <w:vAlign w:val="center"/>
          </w:tcPr>
          <w:p w14:paraId="2F252639" w14:textId="644559EF" w:rsidR="00C60FD6" w:rsidRPr="0058131E" w:rsidRDefault="00C60FD6" w:rsidP="00062DA1">
            <w:pPr>
              <w:spacing w:line="240" w:lineRule="auto"/>
              <w:jc w:val="center"/>
              <w:rPr>
                <w:rFonts w:ascii="Arial" w:hAnsi="Arial" w:cs="Arial"/>
                <w:szCs w:val="20"/>
              </w:rPr>
            </w:pPr>
            <w:r w:rsidRPr="0058131E">
              <w:rPr>
                <w:rFonts w:ascii="Arial" w:hAnsi="Arial" w:cs="Arial"/>
                <w:szCs w:val="20"/>
              </w:rPr>
              <w:t>Subdural hemorrhage (acute)</w:t>
            </w:r>
            <w:r w:rsidR="00B129B4" w:rsidRPr="0058131E">
              <w:rPr>
                <w:rFonts w:ascii="Arial" w:hAnsi="Arial" w:cs="Arial"/>
                <w:szCs w:val="20"/>
              </w:rPr>
              <w:t xml:space="preserve"> </w:t>
            </w:r>
            <w:r w:rsidRPr="0058131E">
              <w:rPr>
                <w:rFonts w:ascii="Arial" w:hAnsi="Arial" w:cs="Arial"/>
                <w:szCs w:val="20"/>
              </w:rPr>
              <w:t>(nontraumatic)</w:t>
            </w:r>
          </w:p>
        </w:tc>
      </w:tr>
      <w:tr w:rsidR="00C60FD6" w:rsidRPr="0058131E" w14:paraId="0E3FEE33" w14:textId="77777777" w:rsidTr="00062DA1">
        <w:tc>
          <w:tcPr>
            <w:tcW w:w="1668" w:type="dxa"/>
            <w:vAlign w:val="center"/>
          </w:tcPr>
          <w:p w14:paraId="69683CFF"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I62.1</w:t>
            </w:r>
          </w:p>
        </w:tc>
        <w:tc>
          <w:tcPr>
            <w:tcW w:w="7556" w:type="dxa"/>
            <w:vAlign w:val="center"/>
          </w:tcPr>
          <w:p w14:paraId="5EF8EA43" w14:textId="53981624" w:rsidR="00C60FD6" w:rsidRPr="0058131E" w:rsidRDefault="00C60FD6" w:rsidP="00062DA1">
            <w:pPr>
              <w:spacing w:line="240" w:lineRule="auto"/>
              <w:jc w:val="center"/>
              <w:rPr>
                <w:rFonts w:ascii="Arial" w:hAnsi="Arial" w:cs="Arial"/>
                <w:szCs w:val="20"/>
              </w:rPr>
            </w:pPr>
            <w:r w:rsidRPr="0058131E">
              <w:rPr>
                <w:rFonts w:ascii="Arial" w:hAnsi="Arial" w:cs="Arial"/>
                <w:szCs w:val="20"/>
              </w:rPr>
              <w:t>Nontraumatic extradural hemorrhage</w:t>
            </w:r>
          </w:p>
        </w:tc>
      </w:tr>
      <w:tr w:rsidR="00C60FD6" w:rsidRPr="0058131E" w14:paraId="4A103032" w14:textId="77777777" w:rsidTr="00062DA1">
        <w:tc>
          <w:tcPr>
            <w:tcW w:w="1668" w:type="dxa"/>
            <w:vAlign w:val="center"/>
          </w:tcPr>
          <w:p w14:paraId="45A1D68B"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I62.9</w:t>
            </w:r>
          </w:p>
        </w:tc>
        <w:tc>
          <w:tcPr>
            <w:tcW w:w="7556" w:type="dxa"/>
            <w:vAlign w:val="center"/>
          </w:tcPr>
          <w:p w14:paraId="6CB07F4A" w14:textId="0C9647A3" w:rsidR="00C60FD6" w:rsidRPr="0058131E" w:rsidRDefault="00C60FD6" w:rsidP="00062DA1">
            <w:pPr>
              <w:spacing w:line="240" w:lineRule="auto"/>
              <w:jc w:val="center"/>
              <w:rPr>
                <w:rFonts w:ascii="Arial" w:hAnsi="Arial" w:cs="Arial"/>
                <w:szCs w:val="20"/>
              </w:rPr>
            </w:pPr>
            <w:r w:rsidRPr="0058131E">
              <w:rPr>
                <w:rFonts w:ascii="Arial" w:hAnsi="Arial" w:cs="Arial"/>
                <w:szCs w:val="20"/>
              </w:rPr>
              <w:t>Intracranial hemorrhage</w:t>
            </w:r>
            <w:r w:rsidR="00B129B4" w:rsidRPr="0058131E">
              <w:rPr>
                <w:rFonts w:ascii="Arial" w:hAnsi="Arial" w:cs="Arial"/>
                <w:szCs w:val="20"/>
              </w:rPr>
              <w:t xml:space="preserve"> </w:t>
            </w:r>
            <w:r w:rsidRPr="0058131E">
              <w:rPr>
                <w:rFonts w:ascii="Arial" w:hAnsi="Arial" w:cs="Arial"/>
                <w:szCs w:val="20"/>
              </w:rPr>
              <w:t>(nontraumatic), unspecified</w:t>
            </w:r>
          </w:p>
        </w:tc>
      </w:tr>
      <w:tr w:rsidR="00C60FD6" w:rsidRPr="0058131E" w14:paraId="18EE9D28" w14:textId="77777777" w:rsidTr="00062DA1">
        <w:tc>
          <w:tcPr>
            <w:tcW w:w="1668" w:type="dxa"/>
            <w:vAlign w:val="center"/>
          </w:tcPr>
          <w:p w14:paraId="6A15C0CF"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I63</w:t>
            </w:r>
          </w:p>
        </w:tc>
        <w:tc>
          <w:tcPr>
            <w:tcW w:w="7556" w:type="dxa"/>
            <w:vAlign w:val="center"/>
          </w:tcPr>
          <w:p w14:paraId="5F92AC73"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Cerebral infarction</w:t>
            </w:r>
          </w:p>
        </w:tc>
      </w:tr>
      <w:tr w:rsidR="00C60FD6" w:rsidRPr="0058131E" w14:paraId="1DBBC2EA" w14:textId="77777777" w:rsidTr="00062DA1">
        <w:tc>
          <w:tcPr>
            <w:tcW w:w="1668" w:type="dxa"/>
            <w:vAlign w:val="center"/>
          </w:tcPr>
          <w:p w14:paraId="150FD828"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I63.0</w:t>
            </w:r>
          </w:p>
        </w:tc>
        <w:tc>
          <w:tcPr>
            <w:tcW w:w="7556" w:type="dxa"/>
            <w:vAlign w:val="center"/>
          </w:tcPr>
          <w:p w14:paraId="1BE43B18"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Cerebral infarction due to thrombosis of precerebral arteries</w:t>
            </w:r>
          </w:p>
        </w:tc>
      </w:tr>
      <w:tr w:rsidR="00C60FD6" w:rsidRPr="0058131E" w14:paraId="0B013877" w14:textId="77777777" w:rsidTr="00062DA1">
        <w:tc>
          <w:tcPr>
            <w:tcW w:w="1668" w:type="dxa"/>
            <w:vAlign w:val="center"/>
          </w:tcPr>
          <w:p w14:paraId="47315184"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I63.1</w:t>
            </w:r>
          </w:p>
        </w:tc>
        <w:tc>
          <w:tcPr>
            <w:tcW w:w="7556" w:type="dxa"/>
            <w:vAlign w:val="center"/>
          </w:tcPr>
          <w:p w14:paraId="4A110BDF"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Cerebral infarction due to embolism of precerebral arteries</w:t>
            </w:r>
          </w:p>
        </w:tc>
      </w:tr>
      <w:tr w:rsidR="00C60FD6" w:rsidRPr="0058131E" w14:paraId="3994400A" w14:textId="77777777" w:rsidTr="00062DA1">
        <w:tc>
          <w:tcPr>
            <w:tcW w:w="1668" w:type="dxa"/>
            <w:vAlign w:val="center"/>
          </w:tcPr>
          <w:p w14:paraId="48DFE786"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I63.2</w:t>
            </w:r>
          </w:p>
        </w:tc>
        <w:tc>
          <w:tcPr>
            <w:tcW w:w="7556" w:type="dxa"/>
            <w:vAlign w:val="center"/>
          </w:tcPr>
          <w:p w14:paraId="50C1E5A8"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Cerebral infarction due to unspecified occlusion or stenosis of precerebral arteries</w:t>
            </w:r>
          </w:p>
        </w:tc>
      </w:tr>
      <w:tr w:rsidR="00C60FD6" w:rsidRPr="0058131E" w14:paraId="2A03B10F" w14:textId="77777777" w:rsidTr="00062DA1">
        <w:tc>
          <w:tcPr>
            <w:tcW w:w="1668" w:type="dxa"/>
            <w:vAlign w:val="center"/>
          </w:tcPr>
          <w:p w14:paraId="07698997"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I63.3</w:t>
            </w:r>
          </w:p>
        </w:tc>
        <w:tc>
          <w:tcPr>
            <w:tcW w:w="7556" w:type="dxa"/>
            <w:vAlign w:val="center"/>
          </w:tcPr>
          <w:p w14:paraId="76D0240B"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Cerebral infarction due to thrombosis of cerebral arteries</w:t>
            </w:r>
          </w:p>
        </w:tc>
      </w:tr>
      <w:tr w:rsidR="00C60FD6" w:rsidRPr="0058131E" w14:paraId="49A8E7C0" w14:textId="77777777" w:rsidTr="00062DA1">
        <w:tc>
          <w:tcPr>
            <w:tcW w:w="1668" w:type="dxa"/>
            <w:vAlign w:val="center"/>
          </w:tcPr>
          <w:p w14:paraId="6AAC580D"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I63.4</w:t>
            </w:r>
          </w:p>
        </w:tc>
        <w:tc>
          <w:tcPr>
            <w:tcW w:w="7556" w:type="dxa"/>
            <w:vAlign w:val="center"/>
          </w:tcPr>
          <w:p w14:paraId="70BACF20"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Cerebral infarction due to embolism of cerebral arteries</w:t>
            </w:r>
          </w:p>
        </w:tc>
      </w:tr>
      <w:tr w:rsidR="00C60FD6" w:rsidRPr="0058131E" w14:paraId="3CC1C154" w14:textId="77777777" w:rsidTr="00062DA1">
        <w:tc>
          <w:tcPr>
            <w:tcW w:w="1668" w:type="dxa"/>
            <w:vAlign w:val="center"/>
          </w:tcPr>
          <w:p w14:paraId="6FCF8498"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I63.5</w:t>
            </w:r>
          </w:p>
        </w:tc>
        <w:tc>
          <w:tcPr>
            <w:tcW w:w="7556" w:type="dxa"/>
            <w:vAlign w:val="center"/>
          </w:tcPr>
          <w:p w14:paraId="071E9EE1"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Cerebral infarction due to embolism of cerebral arteries</w:t>
            </w:r>
          </w:p>
        </w:tc>
      </w:tr>
      <w:tr w:rsidR="00C60FD6" w:rsidRPr="0058131E" w14:paraId="3A8BDEC3" w14:textId="77777777" w:rsidTr="00062DA1">
        <w:tc>
          <w:tcPr>
            <w:tcW w:w="1668" w:type="dxa"/>
            <w:vAlign w:val="center"/>
          </w:tcPr>
          <w:p w14:paraId="70229811"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I63.6</w:t>
            </w:r>
          </w:p>
        </w:tc>
        <w:tc>
          <w:tcPr>
            <w:tcW w:w="7556" w:type="dxa"/>
            <w:vAlign w:val="center"/>
          </w:tcPr>
          <w:p w14:paraId="7A30BB3C"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Cerebral infarction due to cerebral venous thrombosis, nonpyogenic</w:t>
            </w:r>
          </w:p>
        </w:tc>
      </w:tr>
      <w:tr w:rsidR="00C60FD6" w:rsidRPr="0058131E" w14:paraId="1EB3BFF8" w14:textId="77777777" w:rsidTr="00062DA1">
        <w:tc>
          <w:tcPr>
            <w:tcW w:w="1668" w:type="dxa"/>
            <w:vAlign w:val="center"/>
          </w:tcPr>
          <w:p w14:paraId="22EDC352"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I63.8</w:t>
            </w:r>
          </w:p>
        </w:tc>
        <w:tc>
          <w:tcPr>
            <w:tcW w:w="7556" w:type="dxa"/>
            <w:vAlign w:val="center"/>
          </w:tcPr>
          <w:p w14:paraId="166AEA85"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Other cerebral infarction</w:t>
            </w:r>
          </w:p>
        </w:tc>
      </w:tr>
      <w:tr w:rsidR="00C60FD6" w:rsidRPr="0058131E" w14:paraId="240CD2E2" w14:textId="77777777" w:rsidTr="00062DA1">
        <w:tc>
          <w:tcPr>
            <w:tcW w:w="1668" w:type="dxa"/>
            <w:vAlign w:val="center"/>
          </w:tcPr>
          <w:p w14:paraId="70D843CA"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I63.9</w:t>
            </w:r>
          </w:p>
        </w:tc>
        <w:tc>
          <w:tcPr>
            <w:tcW w:w="7556" w:type="dxa"/>
            <w:vAlign w:val="center"/>
          </w:tcPr>
          <w:p w14:paraId="33AD8D27"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Cerebral infarction, unspecified</w:t>
            </w:r>
          </w:p>
        </w:tc>
      </w:tr>
      <w:tr w:rsidR="00C60FD6" w:rsidRPr="0058131E" w14:paraId="46B08159" w14:textId="77777777" w:rsidTr="00062DA1">
        <w:tc>
          <w:tcPr>
            <w:tcW w:w="1668" w:type="dxa"/>
            <w:vAlign w:val="center"/>
          </w:tcPr>
          <w:p w14:paraId="1B02E70B"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I69.1</w:t>
            </w:r>
          </w:p>
        </w:tc>
        <w:tc>
          <w:tcPr>
            <w:tcW w:w="7556" w:type="dxa"/>
            <w:vAlign w:val="center"/>
          </w:tcPr>
          <w:p w14:paraId="59665AA6" w14:textId="7C46E28C" w:rsidR="00C60FD6" w:rsidRPr="0058131E" w:rsidRDefault="00C60FD6" w:rsidP="00062DA1">
            <w:pPr>
              <w:spacing w:line="240" w:lineRule="auto"/>
              <w:jc w:val="center"/>
              <w:rPr>
                <w:rFonts w:ascii="Arial" w:hAnsi="Arial" w:cs="Arial"/>
                <w:szCs w:val="20"/>
              </w:rPr>
            </w:pPr>
            <w:r w:rsidRPr="0058131E">
              <w:rPr>
                <w:rFonts w:ascii="Arial" w:hAnsi="Arial" w:cs="Arial"/>
                <w:szCs w:val="20"/>
              </w:rPr>
              <w:t>Sequelae of intracerebral hemorrhage</w:t>
            </w:r>
          </w:p>
        </w:tc>
      </w:tr>
      <w:tr w:rsidR="00C60FD6" w:rsidRPr="0058131E" w14:paraId="0FF7E9B5" w14:textId="77777777" w:rsidTr="00062DA1">
        <w:tc>
          <w:tcPr>
            <w:tcW w:w="1668" w:type="dxa"/>
            <w:vAlign w:val="center"/>
          </w:tcPr>
          <w:p w14:paraId="7C5F1483"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I69.2</w:t>
            </w:r>
          </w:p>
        </w:tc>
        <w:tc>
          <w:tcPr>
            <w:tcW w:w="7556" w:type="dxa"/>
            <w:vAlign w:val="center"/>
          </w:tcPr>
          <w:p w14:paraId="66A2D5FB" w14:textId="466E06C0" w:rsidR="00C60FD6" w:rsidRPr="0058131E" w:rsidRDefault="00C60FD6" w:rsidP="00062DA1">
            <w:pPr>
              <w:spacing w:line="240" w:lineRule="auto"/>
              <w:jc w:val="center"/>
              <w:rPr>
                <w:rFonts w:ascii="Arial" w:hAnsi="Arial" w:cs="Arial"/>
                <w:szCs w:val="20"/>
              </w:rPr>
            </w:pPr>
            <w:r w:rsidRPr="0058131E">
              <w:rPr>
                <w:rFonts w:ascii="Arial" w:hAnsi="Arial" w:cs="Arial"/>
                <w:szCs w:val="20"/>
              </w:rPr>
              <w:t>Sequelae of other nontraumatic intracranial hemorrhage</w:t>
            </w:r>
          </w:p>
        </w:tc>
      </w:tr>
      <w:tr w:rsidR="00C60FD6" w:rsidRPr="0058131E" w14:paraId="26151392" w14:textId="77777777" w:rsidTr="00062DA1">
        <w:tc>
          <w:tcPr>
            <w:tcW w:w="1668" w:type="dxa"/>
            <w:vAlign w:val="center"/>
          </w:tcPr>
          <w:p w14:paraId="34CD9155"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I69.3</w:t>
            </w:r>
          </w:p>
        </w:tc>
        <w:tc>
          <w:tcPr>
            <w:tcW w:w="7556" w:type="dxa"/>
            <w:vAlign w:val="center"/>
          </w:tcPr>
          <w:p w14:paraId="4D4D35C8"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Sequelae of cerebral infarction</w:t>
            </w:r>
          </w:p>
        </w:tc>
      </w:tr>
      <w:tr w:rsidR="00C60FD6" w:rsidRPr="0058131E" w14:paraId="14CB2549" w14:textId="77777777" w:rsidTr="00062DA1">
        <w:tc>
          <w:tcPr>
            <w:tcW w:w="1668" w:type="dxa"/>
            <w:vAlign w:val="center"/>
          </w:tcPr>
          <w:p w14:paraId="119CA0AF"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E78.5</w:t>
            </w:r>
          </w:p>
        </w:tc>
        <w:tc>
          <w:tcPr>
            <w:tcW w:w="7556" w:type="dxa"/>
            <w:vAlign w:val="center"/>
          </w:tcPr>
          <w:p w14:paraId="40CD087B" w14:textId="0605D130" w:rsidR="00C60FD6" w:rsidRPr="0058131E" w:rsidRDefault="00C60FD6" w:rsidP="00062DA1">
            <w:pPr>
              <w:spacing w:line="240" w:lineRule="auto"/>
              <w:jc w:val="center"/>
              <w:rPr>
                <w:rFonts w:ascii="Arial" w:hAnsi="Arial" w:cs="Arial"/>
                <w:szCs w:val="20"/>
              </w:rPr>
            </w:pPr>
            <w:r w:rsidRPr="0058131E">
              <w:rPr>
                <w:rFonts w:ascii="Arial" w:hAnsi="Arial" w:cs="Arial"/>
                <w:szCs w:val="20"/>
              </w:rPr>
              <w:t>Hyperlipidemia, unspecified</w:t>
            </w:r>
          </w:p>
        </w:tc>
      </w:tr>
    </w:tbl>
    <w:p w14:paraId="506229C0" w14:textId="30B235E0" w:rsidR="00C60FD6" w:rsidRPr="0058131E" w:rsidRDefault="00B129B4" w:rsidP="00C60FD6">
      <w:pPr>
        <w:spacing w:line="240" w:lineRule="auto"/>
        <w:rPr>
          <w:rFonts w:ascii="Arial" w:hAnsi="Arial" w:cs="Arial"/>
          <w:szCs w:val="20"/>
        </w:rPr>
      </w:pPr>
      <w:r w:rsidRPr="0058131E">
        <w:rPr>
          <w:rFonts w:ascii="Arial" w:hAnsi="Arial" w:cs="Arial"/>
          <w:szCs w:val="20"/>
        </w:rPr>
        <w:t>ICD-10, International Classification of Diseases, Tenth Revision</w:t>
      </w:r>
    </w:p>
    <w:p w14:paraId="60E8887C" w14:textId="77777777" w:rsidR="00C60FD6" w:rsidRPr="0058131E" w:rsidRDefault="00C60FD6" w:rsidP="00C60FD6">
      <w:pPr>
        <w:widowControl/>
        <w:wordWrap/>
        <w:autoSpaceDE/>
        <w:autoSpaceDN/>
        <w:spacing w:after="200" w:line="276" w:lineRule="auto"/>
        <w:rPr>
          <w:rFonts w:ascii="Times New Roman" w:hAnsi="Times New Roman" w:cs="Times New Roman"/>
          <w:szCs w:val="20"/>
        </w:rPr>
      </w:pPr>
      <w:r w:rsidRPr="0058131E">
        <w:rPr>
          <w:rFonts w:ascii="Times New Roman" w:hAnsi="Times New Roman" w:cs="Times New Roman"/>
          <w:szCs w:val="20"/>
        </w:rPr>
        <w:br w:type="page"/>
      </w:r>
    </w:p>
    <w:p w14:paraId="2D456C5D" w14:textId="4FD45608" w:rsidR="006A56D3" w:rsidRPr="000620E6" w:rsidRDefault="006A56D3" w:rsidP="006A56D3">
      <w:pPr>
        <w:pStyle w:val="EndNoteBibliography"/>
        <w:rPr>
          <w:rFonts w:ascii="Arial" w:eastAsia="Arial Unicode MS" w:hAnsi="Arial" w:cs="Arial"/>
          <w:noProof w:val="0"/>
          <w:szCs w:val="20"/>
        </w:rPr>
      </w:pPr>
      <w:r w:rsidRPr="000620E6">
        <w:rPr>
          <w:rFonts w:ascii="Arial" w:eastAsia="Arial Unicode MS" w:hAnsi="Arial" w:cs="Arial"/>
          <w:noProof w:val="0"/>
          <w:szCs w:val="20"/>
        </w:rPr>
        <w:lastRenderedPageBreak/>
        <w:t xml:space="preserve">Table </w:t>
      </w:r>
      <w:r w:rsidR="000620E6" w:rsidRPr="000620E6">
        <w:rPr>
          <w:rFonts w:ascii="Arial" w:eastAsia="Arial Unicode MS" w:hAnsi="Arial" w:cs="Arial"/>
          <w:noProof w:val="0"/>
          <w:szCs w:val="20"/>
        </w:rPr>
        <w:t>III</w:t>
      </w:r>
      <w:r w:rsidRPr="000620E6">
        <w:rPr>
          <w:rFonts w:ascii="Arial" w:eastAsia="Arial Unicode MS" w:hAnsi="Arial" w:cs="Arial"/>
          <w:noProof w:val="0"/>
          <w:szCs w:val="20"/>
        </w:rPr>
        <w:t>. Procedure codes for identifying periprocedural outcomes</w:t>
      </w:r>
    </w:p>
    <w:tbl>
      <w:tblPr>
        <w:tblW w:w="5000" w:type="pct"/>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980"/>
        <w:gridCol w:w="8244"/>
      </w:tblGrid>
      <w:tr w:rsidR="006A56D3" w:rsidRPr="0058131E" w14:paraId="2543FEBC" w14:textId="77777777" w:rsidTr="000620E6">
        <w:trPr>
          <w:trHeight w:val="284"/>
        </w:trPr>
        <w:tc>
          <w:tcPr>
            <w:tcW w:w="531" w:type="pct"/>
            <w:shd w:val="clear" w:color="000000" w:fill="FFFFFF"/>
            <w:vAlign w:val="center"/>
            <w:hideMark/>
          </w:tcPr>
          <w:p w14:paraId="4442DE20"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S4621</w:t>
            </w:r>
          </w:p>
        </w:tc>
        <w:tc>
          <w:tcPr>
            <w:tcW w:w="4469" w:type="pct"/>
            <w:shd w:val="clear" w:color="000000" w:fill="FFFFFF"/>
            <w:vAlign w:val="center"/>
            <w:hideMark/>
          </w:tcPr>
          <w:p w14:paraId="54503D14" w14:textId="46509703"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 xml:space="preserve">Craniotomy for Evacuation of Hematoma-Subdural </w:t>
            </w:r>
            <w:r w:rsidR="00B84C31" w:rsidRPr="0058131E">
              <w:rPr>
                <w:rFonts w:ascii="Arial" w:eastAsia="돋움" w:hAnsi="Arial" w:cs="Arial"/>
                <w:kern w:val="0"/>
                <w:szCs w:val="20"/>
              </w:rPr>
              <w:t>or</w:t>
            </w:r>
            <w:r w:rsidRPr="0058131E">
              <w:rPr>
                <w:rFonts w:ascii="Arial" w:eastAsia="돋움" w:hAnsi="Arial" w:cs="Arial"/>
                <w:kern w:val="0"/>
                <w:szCs w:val="20"/>
              </w:rPr>
              <w:t xml:space="preserve"> Extradural</w:t>
            </w:r>
          </w:p>
        </w:tc>
      </w:tr>
      <w:tr w:rsidR="006A56D3" w:rsidRPr="0058131E" w14:paraId="1DFD4501" w14:textId="77777777" w:rsidTr="000620E6">
        <w:trPr>
          <w:trHeight w:val="284"/>
        </w:trPr>
        <w:tc>
          <w:tcPr>
            <w:tcW w:w="531" w:type="pct"/>
            <w:shd w:val="clear" w:color="000000" w:fill="FFFFFF"/>
            <w:vAlign w:val="center"/>
            <w:hideMark/>
          </w:tcPr>
          <w:p w14:paraId="3C903D4D"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S4622</w:t>
            </w:r>
          </w:p>
        </w:tc>
        <w:tc>
          <w:tcPr>
            <w:tcW w:w="4469" w:type="pct"/>
            <w:shd w:val="clear" w:color="000000" w:fill="FFFFFF"/>
            <w:vAlign w:val="center"/>
            <w:hideMark/>
          </w:tcPr>
          <w:p w14:paraId="048C85FF"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Craniotomy for Evacuation of Hematoma-Intracerebral</w:t>
            </w:r>
          </w:p>
        </w:tc>
      </w:tr>
      <w:tr w:rsidR="006A56D3" w:rsidRPr="0058131E" w14:paraId="0A8E65EF" w14:textId="77777777" w:rsidTr="000620E6">
        <w:trPr>
          <w:trHeight w:val="284"/>
        </w:trPr>
        <w:tc>
          <w:tcPr>
            <w:tcW w:w="531" w:type="pct"/>
            <w:shd w:val="clear" w:color="000000" w:fill="FFFFFF"/>
            <w:vAlign w:val="center"/>
            <w:hideMark/>
          </w:tcPr>
          <w:p w14:paraId="184D0824"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N0321</w:t>
            </w:r>
          </w:p>
        </w:tc>
        <w:tc>
          <w:tcPr>
            <w:tcW w:w="4469" w:type="pct"/>
            <w:shd w:val="clear" w:color="000000" w:fill="FFFFFF"/>
            <w:vAlign w:val="center"/>
            <w:hideMark/>
          </w:tcPr>
          <w:p w14:paraId="5E3DF936"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Burr Hole or Trephination for Exploration</w:t>
            </w:r>
          </w:p>
        </w:tc>
      </w:tr>
      <w:tr w:rsidR="006A56D3" w:rsidRPr="0058131E" w14:paraId="22597278" w14:textId="77777777" w:rsidTr="000620E6">
        <w:trPr>
          <w:trHeight w:val="284"/>
        </w:trPr>
        <w:tc>
          <w:tcPr>
            <w:tcW w:w="531" w:type="pct"/>
            <w:shd w:val="clear" w:color="000000" w:fill="FFFFFF"/>
            <w:vAlign w:val="center"/>
            <w:hideMark/>
          </w:tcPr>
          <w:p w14:paraId="13E94916"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N0322</w:t>
            </w:r>
          </w:p>
        </w:tc>
        <w:tc>
          <w:tcPr>
            <w:tcW w:w="4469" w:type="pct"/>
            <w:shd w:val="clear" w:color="000000" w:fill="FFFFFF"/>
            <w:vAlign w:val="center"/>
            <w:hideMark/>
          </w:tcPr>
          <w:p w14:paraId="77A57A80"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Burr Hole or Trephination for Drainage And/Or Evacuation of Cyst, Hematoma, or Abscess (Sub or Epidural)</w:t>
            </w:r>
          </w:p>
        </w:tc>
      </w:tr>
      <w:tr w:rsidR="006A56D3" w:rsidRPr="0058131E" w14:paraId="6E78427A" w14:textId="77777777" w:rsidTr="000620E6">
        <w:trPr>
          <w:trHeight w:val="284"/>
        </w:trPr>
        <w:tc>
          <w:tcPr>
            <w:tcW w:w="531" w:type="pct"/>
            <w:shd w:val="clear" w:color="000000" w:fill="FFFFFF"/>
            <w:vAlign w:val="center"/>
            <w:hideMark/>
          </w:tcPr>
          <w:p w14:paraId="5C8923B5"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N0323</w:t>
            </w:r>
          </w:p>
        </w:tc>
        <w:tc>
          <w:tcPr>
            <w:tcW w:w="4469" w:type="pct"/>
            <w:shd w:val="clear" w:color="000000" w:fill="FFFFFF"/>
            <w:vAlign w:val="center"/>
            <w:hideMark/>
          </w:tcPr>
          <w:p w14:paraId="142BC6DA"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Burr Hole or Trephination for Drainage And/Or Evacuation of Cyst, Hematoma, or Abscess (Intracerebral)</w:t>
            </w:r>
          </w:p>
        </w:tc>
      </w:tr>
      <w:tr w:rsidR="006A56D3" w:rsidRPr="0058131E" w14:paraId="7BAC3F1F" w14:textId="77777777" w:rsidTr="000620E6">
        <w:trPr>
          <w:trHeight w:val="284"/>
        </w:trPr>
        <w:tc>
          <w:tcPr>
            <w:tcW w:w="531" w:type="pct"/>
            <w:shd w:val="clear" w:color="000000" w:fill="FFFFFF"/>
            <w:vAlign w:val="center"/>
            <w:hideMark/>
          </w:tcPr>
          <w:p w14:paraId="169B45BF"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N0324</w:t>
            </w:r>
          </w:p>
        </w:tc>
        <w:tc>
          <w:tcPr>
            <w:tcW w:w="4469" w:type="pct"/>
            <w:shd w:val="clear" w:color="000000" w:fill="FFFFFF"/>
            <w:vAlign w:val="center"/>
            <w:hideMark/>
          </w:tcPr>
          <w:p w14:paraId="5DCF7AF0"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Burr Hole or Trephination for Others</w:t>
            </w:r>
          </w:p>
        </w:tc>
      </w:tr>
      <w:tr w:rsidR="006A56D3" w:rsidRPr="0058131E" w14:paraId="4378BEA5" w14:textId="77777777" w:rsidTr="000620E6">
        <w:trPr>
          <w:trHeight w:val="284"/>
        </w:trPr>
        <w:tc>
          <w:tcPr>
            <w:tcW w:w="531" w:type="pct"/>
            <w:shd w:val="clear" w:color="000000" w:fill="FFFFFF"/>
            <w:vAlign w:val="center"/>
            <w:hideMark/>
          </w:tcPr>
          <w:p w14:paraId="19FE84B8"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N0333</w:t>
            </w:r>
          </w:p>
        </w:tc>
        <w:tc>
          <w:tcPr>
            <w:tcW w:w="4469" w:type="pct"/>
            <w:shd w:val="clear" w:color="000000" w:fill="FFFFFF"/>
            <w:vAlign w:val="center"/>
            <w:hideMark/>
          </w:tcPr>
          <w:p w14:paraId="54365571"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Craniotomy or Craniectomy for Decompression</w:t>
            </w:r>
          </w:p>
        </w:tc>
      </w:tr>
      <w:tr w:rsidR="006A56D3" w:rsidRPr="0058131E" w14:paraId="34C17538" w14:textId="77777777" w:rsidTr="000620E6">
        <w:trPr>
          <w:trHeight w:val="284"/>
        </w:trPr>
        <w:tc>
          <w:tcPr>
            <w:tcW w:w="531" w:type="pct"/>
            <w:shd w:val="clear" w:color="000000" w:fill="FFFFFF"/>
            <w:vAlign w:val="center"/>
            <w:hideMark/>
          </w:tcPr>
          <w:p w14:paraId="0A369DAE"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S4712</w:t>
            </w:r>
          </w:p>
        </w:tc>
        <w:tc>
          <w:tcPr>
            <w:tcW w:w="4469" w:type="pct"/>
            <w:shd w:val="clear" w:color="000000" w:fill="FFFFFF"/>
            <w:vAlign w:val="center"/>
            <w:hideMark/>
          </w:tcPr>
          <w:p w14:paraId="6C4BD89A"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Shunt Operation or Bypass Operation-Ventriculo-Other</w:t>
            </w:r>
          </w:p>
        </w:tc>
      </w:tr>
      <w:tr w:rsidR="006A56D3" w:rsidRPr="0058131E" w14:paraId="5BD3342F" w14:textId="77777777" w:rsidTr="000620E6">
        <w:trPr>
          <w:trHeight w:val="284"/>
        </w:trPr>
        <w:tc>
          <w:tcPr>
            <w:tcW w:w="531" w:type="pct"/>
            <w:shd w:val="clear" w:color="000000" w:fill="FFFFFF"/>
            <w:vAlign w:val="center"/>
            <w:hideMark/>
          </w:tcPr>
          <w:p w14:paraId="7CBAC71F"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O1300</w:t>
            </w:r>
          </w:p>
        </w:tc>
        <w:tc>
          <w:tcPr>
            <w:tcW w:w="4469" w:type="pct"/>
            <w:shd w:val="clear" w:color="000000" w:fill="FFFFFF"/>
            <w:vAlign w:val="center"/>
            <w:hideMark/>
          </w:tcPr>
          <w:p w14:paraId="2475F20A"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Invasive Tracheostomy</w:t>
            </w:r>
          </w:p>
        </w:tc>
      </w:tr>
      <w:tr w:rsidR="006A56D3" w:rsidRPr="0058131E" w14:paraId="55EF2B99" w14:textId="77777777" w:rsidTr="000620E6">
        <w:trPr>
          <w:trHeight w:val="284"/>
        </w:trPr>
        <w:tc>
          <w:tcPr>
            <w:tcW w:w="531" w:type="pct"/>
            <w:shd w:val="clear" w:color="000000" w:fill="FFFFFF"/>
            <w:vAlign w:val="center"/>
            <w:hideMark/>
          </w:tcPr>
          <w:p w14:paraId="5085E503"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O1301</w:t>
            </w:r>
          </w:p>
        </w:tc>
        <w:tc>
          <w:tcPr>
            <w:tcW w:w="4469" w:type="pct"/>
            <w:shd w:val="clear" w:color="000000" w:fill="FFFFFF"/>
            <w:vAlign w:val="center"/>
            <w:hideMark/>
          </w:tcPr>
          <w:p w14:paraId="3BAF7A2F"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Percutaneous Dilatational Tracheostomy</w:t>
            </w:r>
          </w:p>
        </w:tc>
      </w:tr>
      <w:tr w:rsidR="006A56D3" w:rsidRPr="0058131E" w14:paraId="2F9ACF8E" w14:textId="77777777" w:rsidTr="000620E6">
        <w:trPr>
          <w:trHeight w:val="284"/>
        </w:trPr>
        <w:tc>
          <w:tcPr>
            <w:tcW w:w="531" w:type="pct"/>
            <w:shd w:val="clear" w:color="000000" w:fill="FFFFFF"/>
            <w:vAlign w:val="center"/>
            <w:hideMark/>
          </w:tcPr>
          <w:p w14:paraId="53687435"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O7020</w:t>
            </w:r>
          </w:p>
        </w:tc>
        <w:tc>
          <w:tcPr>
            <w:tcW w:w="4469" w:type="pct"/>
            <w:shd w:val="clear" w:color="000000" w:fill="FFFFFF"/>
            <w:vAlign w:val="center"/>
            <w:hideMark/>
          </w:tcPr>
          <w:p w14:paraId="693EF71C"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Hemodialysis</w:t>
            </w:r>
          </w:p>
        </w:tc>
      </w:tr>
      <w:tr w:rsidR="006A56D3" w:rsidRPr="0058131E" w14:paraId="53222DC6" w14:textId="77777777" w:rsidTr="000620E6">
        <w:trPr>
          <w:trHeight w:val="284"/>
        </w:trPr>
        <w:tc>
          <w:tcPr>
            <w:tcW w:w="531" w:type="pct"/>
            <w:shd w:val="clear" w:color="000000" w:fill="FFFFFF"/>
            <w:vAlign w:val="center"/>
            <w:hideMark/>
          </w:tcPr>
          <w:p w14:paraId="61194104"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O7031</w:t>
            </w:r>
          </w:p>
        </w:tc>
        <w:tc>
          <w:tcPr>
            <w:tcW w:w="4469" w:type="pct"/>
            <w:shd w:val="clear" w:color="000000" w:fill="FFFFFF"/>
            <w:vAlign w:val="center"/>
            <w:hideMark/>
          </w:tcPr>
          <w:p w14:paraId="20E02CC4"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Continuous Venovenous Hemodialysis</w:t>
            </w:r>
          </w:p>
        </w:tc>
      </w:tr>
      <w:tr w:rsidR="006A56D3" w:rsidRPr="0058131E" w14:paraId="2B6F7926" w14:textId="77777777" w:rsidTr="000620E6">
        <w:trPr>
          <w:trHeight w:val="284"/>
        </w:trPr>
        <w:tc>
          <w:tcPr>
            <w:tcW w:w="531" w:type="pct"/>
            <w:shd w:val="clear" w:color="000000" w:fill="FFFFFF"/>
            <w:vAlign w:val="center"/>
            <w:hideMark/>
          </w:tcPr>
          <w:p w14:paraId="6142E536"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O7032</w:t>
            </w:r>
          </w:p>
        </w:tc>
        <w:tc>
          <w:tcPr>
            <w:tcW w:w="4469" w:type="pct"/>
            <w:shd w:val="clear" w:color="000000" w:fill="FFFFFF"/>
            <w:vAlign w:val="center"/>
            <w:hideMark/>
          </w:tcPr>
          <w:p w14:paraId="5E60321D"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Continuous Venovenous Hemodialysis</w:t>
            </w:r>
          </w:p>
        </w:tc>
      </w:tr>
      <w:tr w:rsidR="006A56D3" w:rsidRPr="0058131E" w14:paraId="451D576A" w14:textId="77777777" w:rsidTr="000620E6">
        <w:trPr>
          <w:trHeight w:val="284"/>
        </w:trPr>
        <w:tc>
          <w:tcPr>
            <w:tcW w:w="531" w:type="pct"/>
            <w:shd w:val="clear" w:color="000000" w:fill="FFFFFF"/>
            <w:vAlign w:val="center"/>
            <w:hideMark/>
          </w:tcPr>
          <w:p w14:paraId="6E876EE2"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O7033</w:t>
            </w:r>
          </w:p>
        </w:tc>
        <w:tc>
          <w:tcPr>
            <w:tcW w:w="4469" w:type="pct"/>
            <w:shd w:val="clear" w:color="000000" w:fill="FFFFFF"/>
            <w:vAlign w:val="center"/>
            <w:hideMark/>
          </w:tcPr>
          <w:p w14:paraId="5CB5CA43"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Continuous Arteriovenous Hemodialysis</w:t>
            </w:r>
          </w:p>
        </w:tc>
      </w:tr>
      <w:tr w:rsidR="006A56D3" w:rsidRPr="0058131E" w14:paraId="050D9924" w14:textId="77777777" w:rsidTr="000620E6">
        <w:trPr>
          <w:trHeight w:val="284"/>
        </w:trPr>
        <w:tc>
          <w:tcPr>
            <w:tcW w:w="531" w:type="pct"/>
            <w:shd w:val="clear" w:color="000000" w:fill="FFFFFF"/>
            <w:vAlign w:val="center"/>
            <w:hideMark/>
          </w:tcPr>
          <w:p w14:paraId="11AF46A4"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O7034</w:t>
            </w:r>
          </w:p>
        </w:tc>
        <w:tc>
          <w:tcPr>
            <w:tcW w:w="4469" w:type="pct"/>
            <w:shd w:val="clear" w:color="000000" w:fill="FFFFFF"/>
            <w:vAlign w:val="center"/>
            <w:hideMark/>
          </w:tcPr>
          <w:p w14:paraId="0C35BFD9"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Continuous Arteriovenous Hemodialysis</w:t>
            </w:r>
          </w:p>
        </w:tc>
      </w:tr>
      <w:tr w:rsidR="006A56D3" w:rsidRPr="0058131E" w14:paraId="673EE643" w14:textId="77777777" w:rsidTr="000620E6">
        <w:trPr>
          <w:trHeight w:val="284"/>
        </w:trPr>
        <w:tc>
          <w:tcPr>
            <w:tcW w:w="531" w:type="pct"/>
            <w:shd w:val="clear" w:color="000000" w:fill="FFFFFF"/>
            <w:vAlign w:val="center"/>
            <w:hideMark/>
          </w:tcPr>
          <w:p w14:paraId="75B89B1E"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OA641</w:t>
            </w:r>
          </w:p>
        </w:tc>
        <w:tc>
          <w:tcPr>
            <w:tcW w:w="4469" w:type="pct"/>
            <w:shd w:val="clear" w:color="000000" w:fill="FFFFFF"/>
            <w:vAlign w:val="center"/>
            <w:hideMark/>
          </w:tcPr>
          <w:p w14:paraId="4623D212"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Vascular Bypass Operation (Aorta-Coronary), Simple</w:t>
            </w:r>
          </w:p>
        </w:tc>
      </w:tr>
      <w:tr w:rsidR="006A56D3" w:rsidRPr="0058131E" w14:paraId="6B089E8E" w14:textId="77777777" w:rsidTr="000620E6">
        <w:trPr>
          <w:trHeight w:val="284"/>
        </w:trPr>
        <w:tc>
          <w:tcPr>
            <w:tcW w:w="531" w:type="pct"/>
            <w:shd w:val="clear" w:color="000000" w:fill="FFFFFF"/>
            <w:vAlign w:val="center"/>
            <w:hideMark/>
          </w:tcPr>
          <w:p w14:paraId="73147D7E"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OA642</w:t>
            </w:r>
          </w:p>
        </w:tc>
        <w:tc>
          <w:tcPr>
            <w:tcW w:w="4469" w:type="pct"/>
            <w:shd w:val="clear" w:color="000000" w:fill="FFFFFF"/>
            <w:vAlign w:val="center"/>
            <w:hideMark/>
          </w:tcPr>
          <w:p w14:paraId="741F2CDA"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Vascular Bypass Operation (Aorta-Coronary), Simple</w:t>
            </w:r>
          </w:p>
        </w:tc>
      </w:tr>
      <w:tr w:rsidR="006A56D3" w:rsidRPr="0058131E" w14:paraId="5A4E826D" w14:textId="77777777" w:rsidTr="000620E6">
        <w:trPr>
          <w:trHeight w:val="284"/>
        </w:trPr>
        <w:tc>
          <w:tcPr>
            <w:tcW w:w="531" w:type="pct"/>
            <w:shd w:val="clear" w:color="000000" w:fill="FFFFFF"/>
            <w:vAlign w:val="center"/>
            <w:hideMark/>
          </w:tcPr>
          <w:p w14:paraId="44B79510"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OA647</w:t>
            </w:r>
          </w:p>
        </w:tc>
        <w:tc>
          <w:tcPr>
            <w:tcW w:w="4469" w:type="pct"/>
            <w:shd w:val="clear" w:color="000000" w:fill="FFFFFF"/>
            <w:vAlign w:val="center"/>
            <w:hideMark/>
          </w:tcPr>
          <w:p w14:paraId="51DE5ACE"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Vascular Bypass Operation (Aorta-Coronary), Complex</w:t>
            </w:r>
          </w:p>
        </w:tc>
      </w:tr>
      <w:tr w:rsidR="006A56D3" w:rsidRPr="0058131E" w14:paraId="7B22C941" w14:textId="77777777" w:rsidTr="000620E6">
        <w:trPr>
          <w:trHeight w:val="284"/>
        </w:trPr>
        <w:tc>
          <w:tcPr>
            <w:tcW w:w="531" w:type="pct"/>
            <w:shd w:val="clear" w:color="000000" w:fill="FFFFFF"/>
            <w:vAlign w:val="center"/>
            <w:hideMark/>
          </w:tcPr>
          <w:p w14:paraId="10EE7787"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O1641</w:t>
            </w:r>
          </w:p>
        </w:tc>
        <w:tc>
          <w:tcPr>
            <w:tcW w:w="4469" w:type="pct"/>
            <w:shd w:val="clear" w:color="000000" w:fill="FFFFFF"/>
            <w:vAlign w:val="center"/>
            <w:hideMark/>
          </w:tcPr>
          <w:p w14:paraId="276C270C"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Vascular Bypass Operation (Aorta-Coronary), Simple</w:t>
            </w:r>
          </w:p>
        </w:tc>
      </w:tr>
      <w:tr w:rsidR="006A56D3" w:rsidRPr="0058131E" w14:paraId="64BAF41A" w14:textId="77777777" w:rsidTr="000620E6">
        <w:trPr>
          <w:trHeight w:val="284"/>
        </w:trPr>
        <w:tc>
          <w:tcPr>
            <w:tcW w:w="531" w:type="pct"/>
            <w:shd w:val="clear" w:color="000000" w:fill="FFFFFF"/>
            <w:vAlign w:val="center"/>
            <w:hideMark/>
          </w:tcPr>
          <w:p w14:paraId="008FB0E9"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O1642</w:t>
            </w:r>
          </w:p>
        </w:tc>
        <w:tc>
          <w:tcPr>
            <w:tcW w:w="4469" w:type="pct"/>
            <w:shd w:val="clear" w:color="000000" w:fill="FFFFFF"/>
            <w:vAlign w:val="center"/>
            <w:hideMark/>
          </w:tcPr>
          <w:p w14:paraId="23829C82"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Vascular Bypass Operation (Aorta-Coronary), Simple</w:t>
            </w:r>
          </w:p>
        </w:tc>
      </w:tr>
      <w:tr w:rsidR="006A56D3" w:rsidRPr="0058131E" w14:paraId="78544401" w14:textId="77777777" w:rsidTr="000620E6">
        <w:trPr>
          <w:trHeight w:val="284"/>
        </w:trPr>
        <w:tc>
          <w:tcPr>
            <w:tcW w:w="531" w:type="pct"/>
            <w:shd w:val="clear" w:color="000000" w:fill="FFFFFF"/>
            <w:vAlign w:val="center"/>
            <w:hideMark/>
          </w:tcPr>
          <w:p w14:paraId="73337CB8"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O1647</w:t>
            </w:r>
          </w:p>
        </w:tc>
        <w:tc>
          <w:tcPr>
            <w:tcW w:w="4469" w:type="pct"/>
            <w:shd w:val="clear" w:color="000000" w:fill="FFFFFF"/>
            <w:vAlign w:val="center"/>
            <w:hideMark/>
          </w:tcPr>
          <w:p w14:paraId="19449D53"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Vascular Bypass Operation (Aorta-Coronary), Complex</w:t>
            </w:r>
          </w:p>
        </w:tc>
      </w:tr>
      <w:tr w:rsidR="006A56D3" w:rsidRPr="0058131E" w14:paraId="4C6A61C0" w14:textId="77777777" w:rsidTr="000620E6">
        <w:trPr>
          <w:trHeight w:val="284"/>
        </w:trPr>
        <w:tc>
          <w:tcPr>
            <w:tcW w:w="531" w:type="pct"/>
            <w:shd w:val="clear" w:color="000000" w:fill="FFFFFF"/>
            <w:vAlign w:val="center"/>
            <w:hideMark/>
          </w:tcPr>
          <w:p w14:paraId="53C1C5CF"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M6551</w:t>
            </w:r>
          </w:p>
        </w:tc>
        <w:tc>
          <w:tcPr>
            <w:tcW w:w="4469" w:type="pct"/>
            <w:shd w:val="clear" w:color="000000" w:fill="FFFFFF"/>
            <w:vAlign w:val="center"/>
            <w:hideMark/>
          </w:tcPr>
          <w:p w14:paraId="4BCE8252"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Percutaneous Transluminal Coronary Angioplasty-Single Vessel</w:t>
            </w:r>
          </w:p>
        </w:tc>
      </w:tr>
      <w:tr w:rsidR="006A56D3" w:rsidRPr="0058131E" w14:paraId="5A7F12E5" w14:textId="77777777" w:rsidTr="000620E6">
        <w:trPr>
          <w:trHeight w:val="284"/>
        </w:trPr>
        <w:tc>
          <w:tcPr>
            <w:tcW w:w="531" w:type="pct"/>
            <w:shd w:val="clear" w:color="000000" w:fill="FFFFFF"/>
            <w:vAlign w:val="center"/>
            <w:hideMark/>
          </w:tcPr>
          <w:p w14:paraId="2834D40D"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M6552</w:t>
            </w:r>
          </w:p>
        </w:tc>
        <w:tc>
          <w:tcPr>
            <w:tcW w:w="4469" w:type="pct"/>
            <w:shd w:val="clear" w:color="000000" w:fill="FFFFFF"/>
            <w:vAlign w:val="center"/>
            <w:hideMark/>
          </w:tcPr>
          <w:p w14:paraId="0DB7AD46"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Percutaneous Transluminal Coronary Angioplasty-Additional Vessel</w:t>
            </w:r>
          </w:p>
        </w:tc>
      </w:tr>
      <w:tr w:rsidR="006A56D3" w:rsidRPr="0058131E" w14:paraId="70634576" w14:textId="77777777" w:rsidTr="000620E6">
        <w:trPr>
          <w:trHeight w:val="284"/>
        </w:trPr>
        <w:tc>
          <w:tcPr>
            <w:tcW w:w="531" w:type="pct"/>
            <w:shd w:val="clear" w:color="000000" w:fill="FFFFFF"/>
            <w:vAlign w:val="center"/>
            <w:hideMark/>
          </w:tcPr>
          <w:p w14:paraId="5804CB6F"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M6561</w:t>
            </w:r>
          </w:p>
        </w:tc>
        <w:tc>
          <w:tcPr>
            <w:tcW w:w="4469" w:type="pct"/>
            <w:shd w:val="clear" w:color="000000" w:fill="FFFFFF"/>
            <w:vAlign w:val="center"/>
            <w:hideMark/>
          </w:tcPr>
          <w:p w14:paraId="4AFD3EE9"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Percutaneous Transcatheter Placement of Intracoronary Stent-Single Vessel</w:t>
            </w:r>
          </w:p>
        </w:tc>
      </w:tr>
      <w:tr w:rsidR="006A56D3" w:rsidRPr="0058131E" w14:paraId="718C724E" w14:textId="77777777" w:rsidTr="000620E6">
        <w:trPr>
          <w:trHeight w:val="284"/>
        </w:trPr>
        <w:tc>
          <w:tcPr>
            <w:tcW w:w="531" w:type="pct"/>
            <w:shd w:val="clear" w:color="000000" w:fill="FFFFFF"/>
            <w:vAlign w:val="center"/>
            <w:hideMark/>
          </w:tcPr>
          <w:p w14:paraId="2B6CB163"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M6562</w:t>
            </w:r>
          </w:p>
        </w:tc>
        <w:tc>
          <w:tcPr>
            <w:tcW w:w="4469" w:type="pct"/>
            <w:shd w:val="clear" w:color="000000" w:fill="FFFFFF"/>
            <w:vAlign w:val="center"/>
            <w:hideMark/>
          </w:tcPr>
          <w:p w14:paraId="03DDDDA3"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Percutaneous Transcatheter Placement of Intracoronary Stent-Additional Vessel</w:t>
            </w:r>
          </w:p>
        </w:tc>
      </w:tr>
      <w:tr w:rsidR="006A56D3" w:rsidRPr="0058131E" w14:paraId="24AB7B3F" w14:textId="77777777" w:rsidTr="000620E6">
        <w:trPr>
          <w:trHeight w:val="284"/>
        </w:trPr>
        <w:tc>
          <w:tcPr>
            <w:tcW w:w="531" w:type="pct"/>
            <w:shd w:val="clear" w:color="000000" w:fill="FFFFFF"/>
            <w:vAlign w:val="center"/>
            <w:hideMark/>
          </w:tcPr>
          <w:p w14:paraId="340A0E1A"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M6563</w:t>
            </w:r>
          </w:p>
        </w:tc>
        <w:tc>
          <w:tcPr>
            <w:tcW w:w="4469" w:type="pct"/>
            <w:shd w:val="clear" w:color="000000" w:fill="FFFFFF"/>
            <w:vAlign w:val="center"/>
            <w:hideMark/>
          </w:tcPr>
          <w:p w14:paraId="00CBC75A"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Percutaneous Transcatheter Placement of Intracoronary Stent</w:t>
            </w:r>
          </w:p>
        </w:tc>
      </w:tr>
      <w:tr w:rsidR="006A56D3" w:rsidRPr="0058131E" w14:paraId="200A8FC7" w14:textId="77777777" w:rsidTr="000620E6">
        <w:trPr>
          <w:trHeight w:val="284"/>
        </w:trPr>
        <w:tc>
          <w:tcPr>
            <w:tcW w:w="531" w:type="pct"/>
            <w:shd w:val="clear" w:color="000000" w:fill="FFFFFF"/>
            <w:vAlign w:val="center"/>
            <w:hideMark/>
          </w:tcPr>
          <w:p w14:paraId="61A3F887"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M6564</w:t>
            </w:r>
          </w:p>
        </w:tc>
        <w:tc>
          <w:tcPr>
            <w:tcW w:w="4469" w:type="pct"/>
            <w:shd w:val="clear" w:color="000000" w:fill="FFFFFF"/>
            <w:vAlign w:val="center"/>
            <w:hideMark/>
          </w:tcPr>
          <w:p w14:paraId="6A8233D0"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Percutaneous Transcatheter Placement of Intracoronary Stent</w:t>
            </w:r>
          </w:p>
        </w:tc>
      </w:tr>
      <w:tr w:rsidR="006A56D3" w:rsidRPr="0058131E" w14:paraId="55618ABC" w14:textId="77777777" w:rsidTr="000620E6">
        <w:trPr>
          <w:trHeight w:val="284"/>
        </w:trPr>
        <w:tc>
          <w:tcPr>
            <w:tcW w:w="531" w:type="pct"/>
            <w:shd w:val="clear" w:color="000000" w:fill="FFFFFF"/>
            <w:vAlign w:val="center"/>
            <w:hideMark/>
          </w:tcPr>
          <w:p w14:paraId="503A7745"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M6571</w:t>
            </w:r>
          </w:p>
        </w:tc>
        <w:tc>
          <w:tcPr>
            <w:tcW w:w="4469" w:type="pct"/>
            <w:shd w:val="clear" w:color="000000" w:fill="FFFFFF"/>
            <w:vAlign w:val="center"/>
            <w:hideMark/>
          </w:tcPr>
          <w:p w14:paraId="6DFE71D3"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Percutaneous Transluminal Coronary Atherectomy-Single Vessel</w:t>
            </w:r>
          </w:p>
        </w:tc>
      </w:tr>
      <w:tr w:rsidR="006A56D3" w:rsidRPr="0058131E" w14:paraId="755D9F24" w14:textId="77777777" w:rsidTr="000620E6">
        <w:trPr>
          <w:trHeight w:val="284"/>
        </w:trPr>
        <w:tc>
          <w:tcPr>
            <w:tcW w:w="531" w:type="pct"/>
            <w:shd w:val="clear" w:color="000000" w:fill="FFFFFF"/>
            <w:vAlign w:val="center"/>
            <w:hideMark/>
          </w:tcPr>
          <w:p w14:paraId="1A143B78"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M6572</w:t>
            </w:r>
          </w:p>
        </w:tc>
        <w:tc>
          <w:tcPr>
            <w:tcW w:w="4469" w:type="pct"/>
            <w:shd w:val="clear" w:color="000000" w:fill="FFFFFF"/>
            <w:vAlign w:val="center"/>
            <w:hideMark/>
          </w:tcPr>
          <w:p w14:paraId="153A3706"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Percutaneous Transluminal Coronary Atherectomy-Additional Vessel</w:t>
            </w:r>
          </w:p>
        </w:tc>
      </w:tr>
      <w:tr w:rsidR="006A56D3" w:rsidRPr="0058131E" w14:paraId="715DFF02" w14:textId="77777777" w:rsidTr="000620E6">
        <w:trPr>
          <w:trHeight w:val="284"/>
        </w:trPr>
        <w:tc>
          <w:tcPr>
            <w:tcW w:w="531" w:type="pct"/>
            <w:shd w:val="clear" w:color="000000" w:fill="FFFFFF"/>
            <w:vAlign w:val="center"/>
            <w:hideMark/>
          </w:tcPr>
          <w:p w14:paraId="23AF3099"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M6634</w:t>
            </w:r>
          </w:p>
        </w:tc>
        <w:tc>
          <w:tcPr>
            <w:tcW w:w="4469" w:type="pct"/>
            <w:shd w:val="clear" w:color="000000" w:fill="FFFFFF"/>
            <w:vAlign w:val="center"/>
            <w:hideMark/>
          </w:tcPr>
          <w:p w14:paraId="12E835A0"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Percutaneous Thrombus Removal-Thrombolytic Treatment-Coronary Artery</w:t>
            </w:r>
          </w:p>
        </w:tc>
      </w:tr>
      <w:tr w:rsidR="006A56D3" w:rsidRPr="0058131E" w14:paraId="22A4B0E3" w14:textId="77777777" w:rsidTr="000620E6">
        <w:trPr>
          <w:trHeight w:val="284"/>
        </w:trPr>
        <w:tc>
          <w:tcPr>
            <w:tcW w:w="531" w:type="pct"/>
            <w:shd w:val="clear" w:color="000000" w:fill="FFFFFF"/>
            <w:vAlign w:val="center"/>
            <w:hideMark/>
          </w:tcPr>
          <w:p w14:paraId="3E0CDF4C"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M6601</w:t>
            </w:r>
          </w:p>
        </w:tc>
        <w:tc>
          <w:tcPr>
            <w:tcW w:w="4469" w:type="pct"/>
            <w:shd w:val="clear" w:color="000000" w:fill="FFFFFF"/>
            <w:vAlign w:val="center"/>
            <w:hideMark/>
          </w:tcPr>
          <w:p w14:paraId="0EDF2BEC"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Percutaneous Intravascular Installation of Metallic Stent-Cerebral</w:t>
            </w:r>
          </w:p>
        </w:tc>
      </w:tr>
      <w:tr w:rsidR="006A56D3" w:rsidRPr="0058131E" w14:paraId="0F3FAE7C" w14:textId="77777777" w:rsidTr="000620E6">
        <w:trPr>
          <w:trHeight w:val="284"/>
        </w:trPr>
        <w:tc>
          <w:tcPr>
            <w:tcW w:w="531" w:type="pct"/>
            <w:shd w:val="clear" w:color="000000" w:fill="FFFFFF"/>
            <w:vAlign w:val="center"/>
            <w:hideMark/>
          </w:tcPr>
          <w:p w14:paraId="2322B821"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M6631</w:t>
            </w:r>
          </w:p>
        </w:tc>
        <w:tc>
          <w:tcPr>
            <w:tcW w:w="4469" w:type="pct"/>
            <w:shd w:val="clear" w:color="000000" w:fill="FFFFFF"/>
            <w:vAlign w:val="center"/>
            <w:hideMark/>
          </w:tcPr>
          <w:p w14:paraId="05FE7E4B"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Percutaneous Thrombus Removal-Thrombolytic Treatment-Cerebral</w:t>
            </w:r>
          </w:p>
        </w:tc>
      </w:tr>
      <w:tr w:rsidR="006A56D3" w:rsidRPr="0058131E" w14:paraId="44DCDEE9" w14:textId="77777777" w:rsidTr="000620E6">
        <w:trPr>
          <w:trHeight w:val="284"/>
        </w:trPr>
        <w:tc>
          <w:tcPr>
            <w:tcW w:w="531" w:type="pct"/>
            <w:shd w:val="clear" w:color="000000" w:fill="FFFFFF"/>
            <w:vAlign w:val="center"/>
            <w:hideMark/>
          </w:tcPr>
          <w:p w14:paraId="1915771B"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M6633</w:t>
            </w:r>
          </w:p>
        </w:tc>
        <w:tc>
          <w:tcPr>
            <w:tcW w:w="4469" w:type="pct"/>
            <w:shd w:val="clear" w:color="000000" w:fill="FFFFFF"/>
            <w:vAlign w:val="center"/>
            <w:hideMark/>
          </w:tcPr>
          <w:p w14:paraId="67871927"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Percutaneous Thrombus Removal-Mechanical Thrombolysis</w:t>
            </w:r>
          </w:p>
        </w:tc>
      </w:tr>
      <w:tr w:rsidR="006A56D3" w:rsidRPr="0058131E" w14:paraId="64B49F52" w14:textId="77777777" w:rsidTr="000620E6">
        <w:trPr>
          <w:trHeight w:val="284"/>
        </w:trPr>
        <w:tc>
          <w:tcPr>
            <w:tcW w:w="531" w:type="pct"/>
            <w:shd w:val="clear" w:color="000000" w:fill="FFFFFF"/>
            <w:vAlign w:val="center"/>
            <w:hideMark/>
          </w:tcPr>
          <w:p w14:paraId="68606024"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X2021</w:t>
            </w:r>
          </w:p>
        </w:tc>
        <w:tc>
          <w:tcPr>
            <w:tcW w:w="4469" w:type="pct"/>
            <w:shd w:val="clear" w:color="000000" w:fill="FFFFFF"/>
            <w:vAlign w:val="center"/>
            <w:hideMark/>
          </w:tcPr>
          <w:p w14:paraId="54553A91"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Packed RBC for Whole Blood 320 mL</w:t>
            </w:r>
          </w:p>
        </w:tc>
      </w:tr>
      <w:tr w:rsidR="006A56D3" w:rsidRPr="0058131E" w14:paraId="21F988B7" w14:textId="77777777" w:rsidTr="000620E6">
        <w:trPr>
          <w:trHeight w:val="284"/>
        </w:trPr>
        <w:tc>
          <w:tcPr>
            <w:tcW w:w="531" w:type="pct"/>
            <w:shd w:val="clear" w:color="000000" w:fill="FFFFFF"/>
            <w:vAlign w:val="center"/>
            <w:hideMark/>
          </w:tcPr>
          <w:p w14:paraId="0050F40B"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X2022</w:t>
            </w:r>
          </w:p>
        </w:tc>
        <w:tc>
          <w:tcPr>
            <w:tcW w:w="4469" w:type="pct"/>
            <w:shd w:val="clear" w:color="000000" w:fill="FFFFFF"/>
            <w:vAlign w:val="center"/>
            <w:hideMark/>
          </w:tcPr>
          <w:p w14:paraId="3CAF0903"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Packed RBC for Whole Blood 400 mL</w:t>
            </w:r>
          </w:p>
        </w:tc>
      </w:tr>
      <w:tr w:rsidR="006A56D3" w:rsidRPr="0058131E" w14:paraId="085DE778" w14:textId="77777777" w:rsidTr="000620E6">
        <w:trPr>
          <w:trHeight w:val="284"/>
        </w:trPr>
        <w:tc>
          <w:tcPr>
            <w:tcW w:w="531" w:type="pct"/>
            <w:shd w:val="clear" w:color="000000" w:fill="FFFFFF"/>
            <w:vAlign w:val="center"/>
            <w:hideMark/>
          </w:tcPr>
          <w:p w14:paraId="7CFEA76C"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X2031</w:t>
            </w:r>
          </w:p>
        </w:tc>
        <w:tc>
          <w:tcPr>
            <w:tcW w:w="4469" w:type="pct"/>
            <w:shd w:val="clear" w:color="000000" w:fill="FFFFFF"/>
            <w:vAlign w:val="center"/>
            <w:hideMark/>
          </w:tcPr>
          <w:p w14:paraId="5069DD5C"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Washed RBC for Whole Blood 320 mL</w:t>
            </w:r>
          </w:p>
        </w:tc>
      </w:tr>
      <w:tr w:rsidR="006A56D3" w:rsidRPr="0058131E" w14:paraId="6CBC23EE" w14:textId="77777777" w:rsidTr="000620E6">
        <w:trPr>
          <w:trHeight w:val="284"/>
        </w:trPr>
        <w:tc>
          <w:tcPr>
            <w:tcW w:w="531" w:type="pct"/>
            <w:shd w:val="clear" w:color="000000" w:fill="FFFFFF"/>
            <w:vAlign w:val="center"/>
            <w:hideMark/>
          </w:tcPr>
          <w:p w14:paraId="1585A04B"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X2032</w:t>
            </w:r>
          </w:p>
        </w:tc>
        <w:tc>
          <w:tcPr>
            <w:tcW w:w="4469" w:type="pct"/>
            <w:shd w:val="clear" w:color="000000" w:fill="FFFFFF"/>
            <w:vAlign w:val="center"/>
            <w:hideMark/>
          </w:tcPr>
          <w:p w14:paraId="42630B7A"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Washed RBC for Whole Blood 400 mL</w:t>
            </w:r>
          </w:p>
        </w:tc>
      </w:tr>
      <w:tr w:rsidR="006A56D3" w:rsidRPr="0058131E" w14:paraId="2A9760C7" w14:textId="77777777" w:rsidTr="000620E6">
        <w:trPr>
          <w:trHeight w:val="284"/>
        </w:trPr>
        <w:tc>
          <w:tcPr>
            <w:tcW w:w="531" w:type="pct"/>
            <w:shd w:val="clear" w:color="000000" w:fill="FFFFFF"/>
            <w:vAlign w:val="center"/>
            <w:hideMark/>
          </w:tcPr>
          <w:p w14:paraId="08BB4EC9"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X2091</w:t>
            </w:r>
          </w:p>
        </w:tc>
        <w:tc>
          <w:tcPr>
            <w:tcW w:w="4469" w:type="pct"/>
            <w:shd w:val="clear" w:color="000000" w:fill="FFFFFF"/>
            <w:vAlign w:val="center"/>
            <w:hideMark/>
          </w:tcPr>
          <w:p w14:paraId="14CA2919"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Leukocyte Poor Packed RBC for Whole Blood 320 mL</w:t>
            </w:r>
          </w:p>
        </w:tc>
      </w:tr>
      <w:tr w:rsidR="006A56D3" w:rsidRPr="0058131E" w14:paraId="5C113255" w14:textId="77777777" w:rsidTr="000620E6">
        <w:trPr>
          <w:trHeight w:val="284"/>
        </w:trPr>
        <w:tc>
          <w:tcPr>
            <w:tcW w:w="531" w:type="pct"/>
            <w:shd w:val="clear" w:color="000000" w:fill="FFFFFF"/>
            <w:vAlign w:val="center"/>
            <w:hideMark/>
          </w:tcPr>
          <w:p w14:paraId="0C686AB8"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X2092</w:t>
            </w:r>
          </w:p>
        </w:tc>
        <w:tc>
          <w:tcPr>
            <w:tcW w:w="4469" w:type="pct"/>
            <w:shd w:val="clear" w:color="000000" w:fill="FFFFFF"/>
            <w:vAlign w:val="center"/>
            <w:hideMark/>
          </w:tcPr>
          <w:p w14:paraId="1CD2BFB5"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Leukocyte Poor Packed RBC for Whole Blood 400 mL</w:t>
            </w:r>
          </w:p>
        </w:tc>
      </w:tr>
      <w:tr w:rsidR="006A56D3" w:rsidRPr="0058131E" w14:paraId="60021835" w14:textId="77777777" w:rsidTr="000620E6">
        <w:trPr>
          <w:trHeight w:val="284"/>
        </w:trPr>
        <w:tc>
          <w:tcPr>
            <w:tcW w:w="531" w:type="pct"/>
            <w:shd w:val="clear" w:color="000000" w:fill="FFFFFF"/>
            <w:vAlign w:val="center"/>
            <w:hideMark/>
          </w:tcPr>
          <w:p w14:paraId="1AC4CDD5"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X2111</w:t>
            </w:r>
          </w:p>
        </w:tc>
        <w:tc>
          <w:tcPr>
            <w:tcW w:w="4469" w:type="pct"/>
            <w:shd w:val="clear" w:color="000000" w:fill="FFFFFF"/>
            <w:vAlign w:val="center"/>
            <w:hideMark/>
          </w:tcPr>
          <w:p w14:paraId="0B192DE3"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Leukocyte Filtered Packed RBC for Whole Blood 320 mL</w:t>
            </w:r>
          </w:p>
        </w:tc>
      </w:tr>
      <w:tr w:rsidR="006A56D3" w:rsidRPr="0058131E" w14:paraId="56013BF9" w14:textId="77777777" w:rsidTr="000620E6">
        <w:trPr>
          <w:trHeight w:val="284"/>
        </w:trPr>
        <w:tc>
          <w:tcPr>
            <w:tcW w:w="531" w:type="pct"/>
            <w:shd w:val="clear" w:color="000000" w:fill="FFFFFF"/>
            <w:vAlign w:val="center"/>
            <w:hideMark/>
          </w:tcPr>
          <w:p w14:paraId="4B6792AD"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X2112</w:t>
            </w:r>
          </w:p>
        </w:tc>
        <w:tc>
          <w:tcPr>
            <w:tcW w:w="4469" w:type="pct"/>
            <w:shd w:val="clear" w:color="000000" w:fill="FFFFFF"/>
            <w:vAlign w:val="center"/>
            <w:hideMark/>
          </w:tcPr>
          <w:p w14:paraId="5F72E67D"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Leukocyte Filtered Packed RBC for Whole Blood 400 mL</w:t>
            </w:r>
          </w:p>
        </w:tc>
      </w:tr>
      <w:tr w:rsidR="006A56D3" w:rsidRPr="0058131E" w14:paraId="35DC4EC4" w14:textId="77777777" w:rsidTr="000620E6">
        <w:trPr>
          <w:trHeight w:val="284"/>
        </w:trPr>
        <w:tc>
          <w:tcPr>
            <w:tcW w:w="531" w:type="pct"/>
            <w:shd w:val="clear" w:color="000000" w:fill="FFFFFF"/>
            <w:vAlign w:val="center"/>
            <w:hideMark/>
          </w:tcPr>
          <w:p w14:paraId="0866B53F"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HA601</w:t>
            </w:r>
          </w:p>
        </w:tc>
        <w:tc>
          <w:tcPr>
            <w:tcW w:w="4469" w:type="pct"/>
            <w:shd w:val="clear" w:color="000000" w:fill="FFFFFF"/>
            <w:vAlign w:val="center"/>
            <w:hideMark/>
          </w:tcPr>
          <w:p w14:paraId="6743FA0A"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Vertebral Angiography</w:t>
            </w:r>
          </w:p>
        </w:tc>
      </w:tr>
      <w:tr w:rsidR="006A56D3" w:rsidRPr="0058131E" w14:paraId="77932C77" w14:textId="77777777" w:rsidTr="000620E6">
        <w:trPr>
          <w:trHeight w:val="284"/>
        </w:trPr>
        <w:tc>
          <w:tcPr>
            <w:tcW w:w="531" w:type="pct"/>
            <w:shd w:val="clear" w:color="000000" w:fill="FFFFFF"/>
            <w:vAlign w:val="center"/>
            <w:hideMark/>
          </w:tcPr>
          <w:p w14:paraId="5FC675B7"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HA602</w:t>
            </w:r>
          </w:p>
        </w:tc>
        <w:tc>
          <w:tcPr>
            <w:tcW w:w="4469" w:type="pct"/>
            <w:shd w:val="clear" w:color="000000" w:fill="FFFFFF"/>
            <w:vAlign w:val="center"/>
            <w:hideMark/>
          </w:tcPr>
          <w:p w14:paraId="5B9ED661"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Common Carotid Angiography</w:t>
            </w:r>
          </w:p>
        </w:tc>
      </w:tr>
      <w:tr w:rsidR="006A56D3" w:rsidRPr="0058131E" w14:paraId="46B5DF8D" w14:textId="77777777" w:rsidTr="000620E6">
        <w:trPr>
          <w:trHeight w:val="284"/>
        </w:trPr>
        <w:tc>
          <w:tcPr>
            <w:tcW w:w="531" w:type="pct"/>
            <w:shd w:val="clear" w:color="000000" w:fill="FFFFFF"/>
            <w:vAlign w:val="center"/>
            <w:hideMark/>
          </w:tcPr>
          <w:p w14:paraId="641DBA47"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HA603</w:t>
            </w:r>
          </w:p>
        </w:tc>
        <w:tc>
          <w:tcPr>
            <w:tcW w:w="4469" w:type="pct"/>
            <w:shd w:val="clear" w:color="000000" w:fill="FFFFFF"/>
            <w:vAlign w:val="center"/>
            <w:hideMark/>
          </w:tcPr>
          <w:p w14:paraId="6380291B"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External Carotid Angiography</w:t>
            </w:r>
          </w:p>
        </w:tc>
      </w:tr>
      <w:tr w:rsidR="006A56D3" w:rsidRPr="0058131E" w14:paraId="2509496B" w14:textId="77777777" w:rsidTr="000620E6">
        <w:trPr>
          <w:trHeight w:val="284"/>
        </w:trPr>
        <w:tc>
          <w:tcPr>
            <w:tcW w:w="531" w:type="pct"/>
            <w:shd w:val="clear" w:color="000000" w:fill="FFFFFF"/>
            <w:vAlign w:val="center"/>
            <w:hideMark/>
          </w:tcPr>
          <w:p w14:paraId="4A4E0FE5"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HA604</w:t>
            </w:r>
          </w:p>
        </w:tc>
        <w:tc>
          <w:tcPr>
            <w:tcW w:w="4469" w:type="pct"/>
            <w:shd w:val="clear" w:color="000000" w:fill="FFFFFF"/>
            <w:vAlign w:val="center"/>
            <w:hideMark/>
          </w:tcPr>
          <w:p w14:paraId="2FC49EB5"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Internal Carotid Angiography</w:t>
            </w:r>
          </w:p>
        </w:tc>
      </w:tr>
      <w:tr w:rsidR="006A56D3" w:rsidRPr="0058131E" w14:paraId="7C161D9F" w14:textId="77777777" w:rsidTr="000620E6">
        <w:trPr>
          <w:trHeight w:val="284"/>
        </w:trPr>
        <w:tc>
          <w:tcPr>
            <w:tcW w:w="531" w:type="pct"/>
            <w:shd w:val="clear" w:color="000000" w:fill="FFFFFF"/>
            <w:vAlign w:val="center"/>
            <w:hideMark/>
          </w:tcPr>
          <w:p w14:paraId="7052422B"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HA605</w:t>
            </w:r>
          </w:p>
        </w:tc>
        <w:tc>
          <w:tcPr>
            <w:tcW w:w="4469" w:type="pct"/>
            <w:shd w:val="clear" w:color="000000" w:fill="FFFFFF"/>
            <w:vAlign w:val="center"/>
            <w:hideMark/>
          </w:tcPr>
          <w:p w14:paraId="1EC16395" w14:textId="77777777" w:rsidR="006A56D3" w:rsidRPr="0058131E" w:rsidRDefault="006A56D3" w:rsidP="00E82C21">
            <w:pPr>
              <w:widowControl/>
              <w:wordWrap/>
              <w:autoSpaceDE/>
              <w:autoSpaceDN/>
              <w:spacing w:after="0" w:line="240" w:lineRule="auto"/>
              <w:jc w:val="center"/>
              <w:rPr>
                <w:rFonts w:ascii="Arial" w:eastAsia="돋움" w:hAnsi="Arial" w:cs="Arial"/>
                <w:kern w:val="0"/>
                <w:szCs w:val="20"/>
              </w:rPr>
            </w:pPr>
            <w:r w:rsidRPr="0058131E">
              <w:rPr>
                <w:rFonts w:ascii="Arial" w:eastAsia="돋움" w:hAnsi="Arial" w:cs="Arial"/>
                <w:kern w:val="0"/>
                <w:szCs w:val="20"/>
              </w:rPr>
              <w:t>4 Vessel Angiography</w:t>
            </w:r>
          </w:p>
        </w:tc>
      </w:tr>
    </w:tbl>
    <w:p w14:paraId="58938E07" w14:textId="77777777" w:rsidR="006A56D3" w:rsidRDefault="006A56D3" w:rsidP="00C60FD6">
      <w:pPr>
        <w:spacing w:line="240" w:lineRule="auto"/>
        <w:rPr>
          <w:rFonts w:ascii="Arial" w:eastAsia="Arial Unicode MS" w:hAnsi="Arial" w:cs="Arial"/>
          <w:sz w:val="24"/>
          <w:szCs w:val="24"/>
        </w:rPr>
      </w:pPr>
    </w:p>
    <w:p w14:paraId="6DC2E5A9" w14:textId="370C4E7A" w:rsidR="00C60FD6" w:rsidRPr="000620E6" w:rsidRDefault="00C60FD6" w:rsidP="00C60FD6">
      <w:pPr>
        <w:spacing w:line="240" w:lineRule="auto"/>
        <w:rPr>
          <w:rFonts w:ascii="Arial" w:eastAsia="Arial Unicode MS" w:hAnsi="Arial" w:cs="Arial"/>
          <w:szCs w:val="20"/>
        </w:rPr>
      </w:pPr>
      <w:r w:rsidRPr="000620E6">
        <w:rPr>
          <w:rFonts w:ascii="Arial" w:eastAsia="Arial Unicode MS" w:hAnsi="Arial" w:cs="Arial"/>
          <w:szCs w:val="20"/>
        </w:rPr>
        <w:t>Table</w:t>
      </w:r>
      <w:r w:rsidR="00AD08A9" w:rsidRPr="000620E6">
        <w:rPr>
          <w:rFonts w:ascii="Arial" w:eastAsia="Arial Unicode MS" w:hAnsi="Arial" w:cs="Arial"/>
          <w:szCs w:val="20"/>
        </w:rPr>
        <w:t xml:space="preserve"> </w:t>
      </w:r>
      <w:r w:rsidR="000620E6" w:rsidRPr="000620E6">
        <w:rPr>
          <w:rFonts w:ascii="Arial" w:eastAsia="Arial Unicode MS" w:hAnsi="Arial" w:cs="Arial"/>
          <w:szCs w:val="20"/>
        </w:rPr>
        <w:t>IV</w:t>
      </w:r>
      <w:r w:rsidRPr="000620E6">
        <w:rPr>
          <w:rFonts w:ascii="Arial" w:eastAsia="Arial Unicode MS" w:hAnsi="Arial" w:cs="Arial"/>
          <w:szCs w:val="20"/>
        </w:rPr>
        <w:t>. Sensitivity analysis under several scenarios with assumption of MNAR</w:t>
      </w:r>
    </w:p>
    <w:tbl>
      <w:tblPr>
        <w:tblStyle w:val="a4"/>
        <w:tblW w:w="10231"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1"/>
        <w:gridCol w:w="784"/>
        <w:gridCol w:w="784"/>
        <w:gridCol w:w="672"/>
        <w:gridCol w:w="839"/>
        <w:gridCol w:w="784"/>
        <w:gridCol w:w="784"/>
        <w:gridCol w:w="784"/>
        <w:gridCol w:w="784"/>
        <w:gridCol w:w="672"/>
        <w:gridCol w:w="672"/>
        <w:gridCol w:w="883"/>
        <w:gridCol w:w="728"/>
      </w:tblGrid>
      <w:tr w:rsidR="00C60FD6" w:rsidRPr="0058131E" w14:paraId="1BEB2A4D" w14:textId="77777777" w:rsidTr="00475CBE">
        <w:tc>
          <w:tcPr>
            <w:tcW w:w="1061" w:type="dxa"/>
            <w:vMerge w:val="restart"/>
            <w:tcBorders>
              <w:top w:val="single" w:sz="4" w:space="0" w:color="auto"/>
            </w:tcBorders>
            <w:vAlign w:val="center"/>
          </w:tcPr>
          <w:p w14:paraId="5C3EA4BF" w14:textId="00F24144" w:rsidR="00C60FD6" w:rsidRPr="0058131E" w:rsidRDefault="00C60FD6" w:rsidP="00062DA1">
            <w:pPr>
              <w:spacing w:line="240" w:lineRule="auto"/>
              <w:jc w:val="center"/>
              <w:rPr>
                <w:rFonts w:ascii="Arial" w:hAnsi="Arial" w:cs="Arial"/>
                <w:b/>
                <w:szCs w:val="20"/>
              </w:rPr>
            </w:pPr>
            <w:r w:rsidRPr="0058131E">
              <w:rPr>
                <w:rFonts w:ascii="Arial" w:hAnsi="Arial" w:cs="Arial"/>
                <w:b/>
                <w:szCs w:val="20"/>
              </w:rPr>
              <w:t>Scenario</w:t>
            </w:r>
          </w:p>
        </w:tc>
        <w:tc>
          <w:tcPr>
            <w:tcW w:w="3079" w:type="dxa"/>
            <w:gridSpan w:val="4"/>
            <w:tcBorders>
              <w:top w:val="single" w:sz="4" w:space="0" w:color="auto"/>
              <w:bottom w:val="single" w:sz="4" w:space="0" w:color="auto"/>
            </w:tcBorders>
            <w:vAlign w:val="center"/>
          </w:tcPr>
          <w:p w14:paraId="6A431517" w14:textId="77777777" w:rsidR="00C60FD6" w:rsidRPr="0058131E" w:rsidRDefault="00C60FD6" w:rsidP="00062DA1">
            <w:pPr>
              <w:spacing w:line="240" w:lineRule="auto"/>
              <w:jc w:val="center"/>
              <w:rPr>
                <w:rFonts w:ascii="Arial" w:hAnsi="Arial" w:cs="Arial"/>
                <w:b/>
                <w:szCs w:val="20"/>
              </w:rPr>
            </w:pPr>
            <w:r w:rsidRPr="0058131E">
              <w:rPr>
                <w:rFonts w:ascii="Arial" w:hAnsi="Arial" w:cs="Arial"/>
                <w:b/>
                <w:szCs w:val="20"/>
              </w:rPr>
              <w:t>Location</w:t>
            </w:r>
          </w:p>
        </w:tc>
        <w:tc>
          <w:tcPr>
            <w:tcW w:w="3136" w:type="dxa"/>
            <w:gridSpan w:val="4"/>
            <w:tcBorders>
              <w:top w:val="single" w:sz="4" w:space="0" w:color="auto"/>
              <w:bottom w:val="single" w:sz="4" w:space="0" w:color="auto"/>
            </w:tcBorders>
            <w:vAlign w:val="center"/>
          </w:tcPr>
          <w:p w14:paraId="2A8D0E2A" w14:textId="77777777" w:rsidR="00C60FD6" w:rsidRPr="0058131E" w:rsidRDefault="00C60FD6" w:rsidP="00062DA1">
            <w:pPr>
              <w:spacing w:line="240" w:lineRule="auto"/>
              <w:jc w:val="center"/>
              <w:rPr>
                <w:rFonts w:ascii="Arial" w:hAnsi="Arial" w:cs="Arial"/>
                <w:b/>
                <w:szCs w:val="20"/>
              </w:rPr>
            </w:pPr>
            <w:r w:rsidRPr="0058131E">
              <w:rPr>
                <w:rFonts w:ascii="Arial" w:hAnsi="Arial" w:cs="Arial"/>
                <w:b/>
                <w:szCs w:val="20"/>
              </w:rPr>
              <w:t>Size</w:t>
            </w:r>
          </w:p>
        </w:tc>
        <w:tc>
          <w:tcPr>
            <w:tcW w:w="1344" w:type="dxa"/>
            <w:gridSpan w:val="2"/>
            <w:vMerge w:val="restart"/>
            <w:tcBorders>
              <w:top w:val="single" w:sz="4" w:space="0" w:color="auto"/>
            </w:tcBorders>
            <w:vAlign w:val="center"/>
          </w:tcPr>
          <w:p w14:paraId="00652FF0" w14:textId="77777777" w:rsidR="00C60FD6" w:rsidRPr="0058131E" w:rsidRDefault="00C60FD6" w:rsidP="00062DA1">
            <w:pPr>
              <w:spacing w:line="240" w:lineRule="auto"/>
              <w:jc w:val="center"/>
              <w:rPr>
                <w:rFonts w:ascii="Arial" w:hAnsi="Arial" w:cs="Arial"/>
                <w:b/>
                <w:szCs w:val="20"/>
              </w:rPr>
            </w:pPr>
            <w:r w:rsidRPr="0058131E">
              <w:rPr>
                <w:rFonts w:ascii="Arial" w:hAnsi="Arial" w:cs="Arial"/>
                <w:b/>
                <w:szCs w:val="20"/>
              </w:rPr>
              <w:t>Mortality</w:t>
            </w:r>
          </w:p>
        </w:tc>
        <w:tc>
          <w:tcPr>
            <w:tcW w:w="883" w:type="dxa"/>
            <w:vMerge w:val="restart"/>
            <w:tcBorders>
              <w:top w:val="single" w:sz="4" w:space="0" w:color="auto"/>
            </w:tcBorders>
            <w:vAlign w:val="center"/>
          </w:tcPr>
          <w:p w14:paraId="44ECB306" w14:textId="77777777" w:rsidR="00C60FD6" w:rsidRPr="0058131E" w:rsidRDefault="00C60FD6" w:rsidP="00062DA1">
            <w:pPr>
              <w:spacing w:line="240" w:lineRule="auto"/>
              <w:jc w:val="center"/>
              <w:rPr>
                <w:rFonts w:ascii="Arial" w:hAnsi="Arial" w:cs="Arial"/>
                <w:b/>
                <w:szCs w:val="20"/>
              </w:rPr>
            </w:pPr>
            <w:r w:rsidRPr="0058131E">
              <w:rPr>
                <w:rFonts w:ascii="Arial" w:hAnsi="Arial" w:cs="Arial"/>
                <w:b/>
                <w:szCs w:val="20"/>
              </w:rPr>
              <w:t>Hazard ratio</w:t>
            </w:r>
          </w:p>
          <w:p w14:paraId="479CC6CC" w14:textId="77777777" w:rsidR="00C60FD6" w:rsidRPr="0058131E" w:rsidRDefault="00C60FD6" w:rsidP="00062DA1">
            <w:pPr>
              <w:spacing w:line="240" w:lineRule="auto"/>
              <w:jc w:val="center"/>
              <w:rPr>
                <w:rFonts w:ascii="Arial" w:hAnsi="Arial" w:cs="Arial"/>
                <w:b/>
                <w:szCs w:val="20"/>
              </w:rPr>
            </w:pPr>
            <w:r w:rsidRPr="0058131E">
              <w:rPr>
                <w:rFonts w:ascii="Arial" w:hAnsi="Arial" w:cs="Arial"/>
                <w:b/>
                <w:szCs w:val="20"/>
              </w:rPr>
              <w:t>(95% CI)</w:t>
            </w:r>
          </w:p>
        </w:tc>
        <w:tc>
          <w:tcPr>
            <w:tcW w:w="728" w:type="dxa"/>
            <w:vMerge w:val="restart"/>
            <w:tcBorders>
              <w:top w:val="single" w:sz="4" w:space="0" w:color="auto"/>
            </w:tcBorders>
            <w:vAlign w:val="center"/>
          </w:tcPr>
          <w:p w14:paraId="64834B43" w14:textId="77777777" w:rsidR="00C60FD6" w:rsidRPr="0058131E" w:rsidRDefault="00C60FD6" w:rsidP="00062DA1">
            <w:pPr>
              <w:spacing w:line="240" w:lineRule="auto"/>
              <w:jc w:val="center"/>
              <w:rPr>
                <w:rFonts w:ascii="Arial" w:hAnsi="Arial" w:cs="Arial"/>
                <w:b/>
                <w:szCs w:val="20"/>
              </w:rPr>
            </w:pPr>
            <w:r w:rsidRPr="0058131E">
              <w:rPr>
                <w:rFonts w:ascii="Arial" w:hAnsi="Arial" w:cs="Arial"/>
                <w:b/>
                <w:szCs w:val="20"/>
              </w:rPr>
              <w:t>P value</w:t>
            </w:r>
          </w:p>
        </w:tc>
      </w:tr>
      <w:tr w:rsidR="00C60FD6" w:rsidRPr="0058131E" w14:paraId="2DE6AD86" w14:textId="77777777" w:rsidTr="00475CBE">
        <w:tc>
          <w:tcPr>
            <w:tcW w:w="1061" w:type="dxa"/>
            <w:vMerge/>
            <w:vAlign w:val="center"/>
          </w:tcPr>
          <w:p w14:paraId="27C28119" w14:textId="77777777" w:rsidR="00C60FD6" w:rsidRPr="0058131E" w:rsidRDefault="00C60FD6" w:rsidP="00062DA1">
            <w:pPr>
              <w:spacing w:line="240" w:lineRule="auto"/>
              <w:jc w:val="center"/>
              <w:rPr>
                <w:rFonts w:ascii="Arial" w:hAnsi="Arial" w:cs="Arial"/>
                <w:szCs w:val="20"/>
              </w:rPr>
            </w:pPr>
          </w:p>
        </w:tc>
        <w:tc>
          <w:tcPr>
            <w:tcW w:w="1568" w:type="dxa"/>
            <w:gridSpan w:val="2"/>
            <w:tcBorders>
              <w:top w:val="single" w:sz="4" w:space="0" w:color="auto"/>
              <w:bottom w:val="single" w:sz="4" w:space="0" w:color="auto"/>
            </w:tcBorders>
            <w:vAlign w:val="center"/>
          </w:tcPr>
          <w:p w14:paraId="6BDF6D9A" w14:textId="77777777" w:rsidR="00C60FD6" w:rsidRPr="0058131E" w:rsidRDefault="00C60FD6" w:rsidP="00062DA1">
            <w:pPr>
              <w:spacing w:line="240" w:lineRule="auto"/>
              <w:jc w:val="center"/>
              <w:rPr>
                <w:rFonts w:ascii="Arial" w:hAnsi="Arial" w:cs="Arial"/>
                <w:b/>
                <w:szCs w:val="20"/>
              </w:rPr>
            </w:pPr>
            <w:r w:rsidRPr="0058131E">
              <w:rPr>
                <w:rFonts w:ascii="Arial" w:hAnsi="Arial" w:cs="Arial"/>
                <w:b/>
                <w:szCs w:val="20"/>
              </w:rPr>
              <w:t>Anterior</w:t>
            </w:r>
          </w:p>
        </w:tc>
        <w:tc>
          <w:tcPr>
            <w:tcW w:w="1511" w:type="dxa"/>
            <w:gridSpan w:val="2"/>
            <w:tcBorders>
              <w:top w:val="single" w:sz="4" w:space="0" w:color="auto"/>
              <w:bottom w:val="single" w:sz="4" w:space="0" w:color="auto"/>
            </w:tcBorders>
            <w:vAlign w:val="center"/>
          </w:tcPr>
          <w:p w14:paraId="757C9EC2" w14:textId="77777777" w:rsidR="00C60FD6" w:rsidRPr="0058131E" w:rsidRDefault="00C60FD6" w:rsidP="00062DA1">
            <w:pPr>
              <w:spacing w:line="240" w:lineRule="auto"/>
              <w:jc w:val="center"/>
              <w:rPr>
                <w:rFonts w:ascii="Arial" w:hAnsi="Arial" w:cs="Arial"/>
                <w:b/>
                <w:szCs w:val="20"/>
              </w:rPr>
            </w:pPr>
            <w:r w:rsidRPr="0058131E">
              <w:rPr>
                <w:rFonts w:ascii="Arial" w:hAnsi="Arial" w:cs="Arial"/>
                <w:b/>
                <w:szCs w:val="20"/>
              </w:rPr>
              <w:t>Posterior</w:t>
            </w:r>
          </w:p>
        </w:tc>
        <w:tc>
          <w:tcPr>
            <w:tcW w:w="1568" w:type="dxa"/>
            <w:gridSpan w:val="2"/>
            <w:tcBorders>
              <w:top w:val="single" w:sz="4" w:space="0" w:color="auto"/>
              <w:bottom w:val="single" w:sz="4" w:space="0" w:color="auto"/>
            </w:tcBorders>
            <w:vAlign w:val="center"/>
          </w:tcPr>
          <w:p w14:paraId="48E37562" w14:textId="090ECCF9" w:rsidR="00C60FD6" w:rsidRPr="0058131E" w:rsidRDefault="00C60FD6" w:rsidP="00062DA1">
            <w:pPr>
              <w:spacing w:line="240" w:lineRule="auto"/>
              <w:jc w:val="center"/>
              <w:rPr>
                <w:rFonts w:ascii="Arial" w:hAnsi="Arial" w:cs="Arial"/>
                <w:b/>
                <w:szCs w:val="20"/>
              </w:rPr>
            </w:pPr>
            <w:r w:rsidRPr="0058131E">
              <w:rPr>
                <w:rFonts w:ascii="Arial" w:hAnsi="Arial" w:cs="Arial"/>
                <w:b/>
                <w:szCs w:val="20"/>
              </w:rPr>
              <w:t>&lt;7</w:t>
            </w:r>
            <w:r w:rsidR="00AD08A9" w:rsidRPr="0058131E">
              <w:rPr>
                <w:rFonts w:ascii="Arial" w:hAnsi="Arial" w:cs="Arial"/>
                <w:b/>
                <w:szCs w:val="20"/>
              </w:rPr>
              <w:t xml:space="preserve"> </w:t>
            </w:r>
            <w:r w:rsidRPr="0058131E">
              <w:rPr>
                <w:rFonts w:ascii="Arial" w:hAnsi="Arial" w:cs="Arial"/>
                <w:b/>
                <w:szCs w:val="20"/>
              </w:rPr>
              <w:t>mm</w:t>
            </w:r>
          </w:p>
        </w:tc>
        <w:tc>
          <w:tcPr>
            <w:tcW w:w="1568" w:type="dxa"/>
            <w:gridSpan w:val="2"/>
            <w:tcBorders>
              <w:top w:val="single" w:sz="4" w:space="0" w:color="auto"/>
              <w:bottom w:val="single" w:sz="4" w:space="0" w:color="auto"/>
            </w:tcBorders>
            <w:vAlign w:val="center"/>
          </w:tcPr>
          <w:p w14:paraId="591B02A6" w14:textId="2836E552" w:rsidR="00C60FD6" w:rsidRPr="0058131E" w:rsidRDefault="00AD08A9" w:rsidP="00062DA1">
            <w:pPr>
              <w:spacing w:line="240" w:lineRule="auto"/>
              <w:jc w:val="center"/>
              <w:rPr>
                <w:rFonts w:ascii="Arial" w:hAnsi="Arial" w:cs="Arial"/>
                <w:b/>
                <w:szCs w:val="20"/>
              </w:rPr>
            </w:pPr>
            <w:r w:rsidRPr="0058131E">
              <w:rPr>
                <w:rFonts w:ascii="Times New Roman" w:eastAsia="PMingLiU" w:hAnsi="Times New Roman" w:cs="Times New Roman"/>
                <w:b/>
                <w:color w:val="000000"/>
                <w:kern w:val="0"/>
                <w:szCs w:val="20"/>
              </w:rPr>
              <w:t>≥</w:t>
            </w:r>
            <w:r w:rsidR="00C60FD6" w:rsidRPr="0058131E">
              <w:rPr>
                <w:rFonts w:ascii="Arial" w:hAnsi="Arial" w:cs="Arial"/>
                <w:b/>
                <w:szCs w:val="20"/>
              </w:rPr>
              <w:t>7</w:t>
            </w:r>
            <w:r w:rsidRPr="0058131E">
              <w:rPr>
                <w:rFonts w:ascii="Arial" w:hAnsi="Arial" w:cs="Arial"/>
                <w:b/>
                <w:szCs w:val="20"/>
              </w:rPr>
              <w:t xml:space="preserve"> </w:t>
            </w:r>
            <w:r w:rsidR="00C60FD6" w:rsidRPr="0058131E">
              <w:rPr>
                <w:rFonts w:ascii="Arial" w:hAnsi="Arial" w:cs="Arial"/>
                <w:b/>
                <w:szCs w:val="20"/>
              </w:rPr>
              <w:t>mm</w:t>
            </w:r>
          </w:p>
        </w:tc>
        <w:tc>
          <w:tcPr>
            <w:tcW w:w="1344" w:type="dxa"/>
            <w:gridSpan w:val="2"/>
            <w:vMerge/>
            <w:tcBorders>
              <w:bottom w:val="single" w:sz="4" w:space="0" w:color="auto"/>
            </w:tcBorders>
            <w:vAlign w:val="center"/>
          </w:tcPr>
          <w:p w14:paraId="7C41702B" w14:textId="77777777" w:rsidR="00C60FD6" w:rsidRPr="0058131E" w:rsidRDefault="00C60FD6" w:rsidP="00062DA1">
            <w:pPr>
              <w:spacing w:line="240" w:lineRule="auto"/>
              <w:jc w:val="center"/>
              <w:rPr>
                <w:rFonts w:ascii="Arial" w:hAnsi="Arial" w:cs="Arial"/>
                <w:b/>
                <w:szCs w:val="20"/>
              </w:rPr>
            </w:pPr>
          </w:p>
        </w:tc>
        <w:tc>
          <w:tcPr>
            <w:tcW w:w="883" w:type="dxa"/>
            <w:vMerge/>
            <w:vAlign w:val="center"/>
          </w:tcPr>
          <w:p w14:paraId="757927F7" w14:textId="77777777" w:rsidR="00C60FD6" w:rsidRPr="0058131E" w:rsidRDefault="00C60FD6" w:rsidP="00062DA1">
            <w:pPr>
              <w:spacing w:line="240" w:lineRule="auto"/>
              <w:jc w:val="center"/>
              <w:rPr>
                <w:rFonts w:ascii="Arial" w:hAnsi="Arial" w:cs="Arial"/>
                <w:szCs w:val="20"/>
              </w:rPr>
            </w:pPr>
          </w:p>
        </w:tc>
        <w:tc>
          <w:tcPr>
            <w:tcW w:w="728" w:type="dxa"/>
            <w:vMerge/>
            <w:vAlign w:val="center"/>
          </w:tcPr>
          <w:p w14:paraId="43FF22CB" w14:textId="77777777" w:rsidR="00C60FD6" w:rsidRPr="0058131E" w:rsidRDefault="00C60FD6" w:rsidP="00062DA1">
            <w:pPr>
              <w:spacing w:line="240" w:lineRule="auto"/>
              <w:jc w:val="center"/>
              <w:rPr>
                <w:rFonts w:ascii="Arial" w:hAnsi="Arial" w:cs="Arial"/>
                <w:szCs w:val="20"/>
              </w:rPr>
            </w:pPr>
          </w:p>
        </w:tc>
      </w:tr>
      <w:tr w:rsidR="00C60FD6" w:rsidRPr="0058131E" w14:paraId="42343621" w14:textId="77777777" w:rsidTr="00475CBE">
        <w:tc>
          <w:tcPr>
            <w:tcW w:w="1061" w:type="dxa"/>
            <w:vMerge/>
            <w:vAlign w:val="center"/>
          </w:tcPr>
          <w:p w14:paraId="059BB71D" w14:textId="77777777" w:rsidR="00C60FD6" w:rsidRPr="0058131E" w:rsidRDefault="00C60FD6" w:rsidP="00062DA1">
            <w:pPr>
              <w:spacing w:line="240" w:lineRule="auto"/>
              <w:jc w:val="center"/>
              <w:rPr>
                <w:rFonts w:ascii="Arial" w:hAnsi="Arial" w:cs="Arial"/>
                <w:szCs w:val="20"/>
              </w:rPr>
            </w:pPr>
          </w:p>
        </w:tc>
        <w:tc>
          <w:tcPr>
            <w:tcW w:w="784" w:type="dxa"/>
            <w:tcBorders>
              <w:top w:val="single" w:sz="4" w:space="0" w:color="auto"/>
              <w:bottom w:val="single" w:sz="4" w:space="0" w:color="auto"/>
            </w:tcBorders>
            <w:vAlign w:val="center"/>
          </w:tcPr>
          <w:p w14:paraId="41CC8750" w14:textId="77777777" w:rsidR="00C60FD6" w:rsidRPr="0058131E" w:rsidRDefault="00C60FD6" w:rsidP="00062DA1">
            <w:pPr>
              <w:spacing w:line="240" w:lineRule="auto"/>
              <w:jc w:val="center"/>
              <w:rPr>
                <w:rFonts w:ascii="Arial" w:hAnsi="Arial" w:cs="Arial"/>
                <w:b/>
                <w:szCs w:val="20"/>
              </w:rPr>
            </w:pPr>
            <w:r w:rsidRPr="0058131E">
              <w:rPr>
                <w:rFonts w:ascii="Arial" w:hAnsi="Arial" w:cs="Arial"/>
                <w:b/>
                <w:szCs w:val="20"/>
              </w:rPr>
              <w:t>Clip</w:t>
            </w:r>
          </w:p>
        </w:tc>
        <w:tc>
          <w:tcPr>
            <w:tcW w:w="784" w:type="dxa"/>
            <w:tcBorders>
              <w:top w:val="single" w:sz="4" w:space="0" w:color="auto"/>
              <w:bottom w:val="single" w:sz="4" w:space="0" w:color="auto"/>
            </w:tcBorders>
            <w:vAlign w:val="center"/>
          </w:tcPr>
          <w:p w14:paraId="5E6FCF3E" w14:textId="77777777" w:rsidR="00C60FD6" w:rsidRPr="0058131E" w:rsidRDefault="00C60FD6" w:rsidP="00062DA1">
            <w:pPr>
              <w:spacing w:line="240" w:lineRule="auto"/>
              <w:jc w:val="center"/>
              <w:rPr>
                <w:rFonts w:ascii="Arial" w:hAnsi="Arial" w:cs="Arial"/>
                <w:b/>
                <w:szCs w:val="20"/>
              </w:rPr>
            </w:pPr>
            <w:r w:rsidRPr="0058131E">
              <w:rPr>
                <w:rFonts w:ascii="Arial" w:hAnsi="Arial" w:cs="Arial"/>
                <w:b/>
                <w:szCs w:val="20"/>
              </w:rPr>
              <w:t>Coil</w:t>
            </w:r>
          </w:p>
        </w:tc>
        <w:tc>
          <w:tcPr>
            <w:tcW w:w="672" w:type="dxa"/>
            <w:tcBorders>
              <w:top w:val="single" w:sz="4" w:space="0" w:color="auto"/>
              <w:bottom w:val="single" w:sz="4" w:space="0" w:color="auto"/>
            </w:tcBorders>
            <w:vAlign w:val="center"/>
          </w:tcPr>
          <w:p w14:paraId="026E6CCC" w14:textId="77777777" w:rsidR="00C60FD6" w:rsidRPr="0058131E" w:rsidRDefault="00C60FD6" w:rsidP="00062DA1">
            <w:pPr>
              <w:spacing w:line="240" w:lineRule="auto"/>
              <w:jc w:val="center"/>
              <w:rPr>
                <w:rFonts w:ascii="Arial" w:hAnsi="Arial" w:cs="Arial"/>
                <w:b/>
                <w:szCs w:val="20"/>
              </w:rPr>
            </w:pPr>
            <w:r w:rsidRPr="0058131E">
              <w:rPr>
                <w:rFonts w:ascii="Arial" w:hAnsi="Arial" w:cs="Arial"/>
                <w:b/>
                <w:szCs w:val="20"/>
              </w:rPr>
              <w:t>Clip</w:t>
            </w:r>
          </w:p>
        </w:tc>
        <w:tc>
          <w:tcPr>
            <w:tcW w:w="839" w:type="dxa"/>
            <w:tcBorders>
              <w:top w:val="single" w:sz="4" w:space="0" w:color="auto"/>
              <w:bottom w:val="single" w:sz="4" w:space="0" w:color="auto"/>
            </w:tcBorders>
            <w:vAlign w:val="center"/>
          </w:tcPr>
          <w:p w14:paraId="61507778" w14:textId="77777777" w:rsidR="00C60FD6" w:rsidRPr="0058131E" w:rsidRDefault="00C60FD6" w:rsidP="00062DA1">
            <w:pPr>
              <w:spacing w:line="240" w:lineRule="auto"/>
              <w:jc w:val="center"/>
              <w:rPr>
                <w:rFonts w:ascii="Arial" w:hAnsi="Arial" w:cs="Arial"/>
                <w:b/>
                <w:szCs w:val="20"/>
              </w:rPr>
            </w:pPr>
            <w:r w:rsidRPr="0058131E">
              <w:rPr>
                <w:rFonts w:ascii="Arial" w:hAnsi="Arial" w:cs="Arial"/>
                <w:b/>
                <w:szCs w:val="20"/>
              </w:rPr>
              <w:t>Coil</w:t>
            </w:r>
          </w:p>
        </w:tc>
        <w:tc>
          <w:tcPr>
            <w:tcW w:w="784" w:type="dxa"/>
            <w:tcBorders>
              <w:top w:val="single" w:sz="4" w:space="0" w:color="auto"/>
              <w:bottom w:val="single" w:sz="4" w:space="0" w:color="auto"/>
            </w:tcBorders>
            <w:vAlign w:val="center"/>
          </w:tcPr>
          <w:p w14:paraId="67041AA0" w14:textId="77777777" w:rsidR="00C60FD6" w:rsidRPr="0058131E" w:rsidRDefault="00C60FD6" w:rsidP="00062DA1">
            <w:pPr>
              <w:spacing w:line="240" w:lineRule="auto"/>
              <w:jc w:val="center"/>
              <w:rPr>
                <w:rFonts w:ascii="Arial" w:hAnsi="Arial" w:cs="Arial"/>
                <w:b/>
                <w:szCs w:val="20"/>
              </w:rPr>
            </w:pPr>
            <w:r w:rsidRPr="0058131E">
              <w:rPr>
                <w:rFonts w:ascii="Arial" w:hAnsi="Arial" w:cs="Arial"/>
                <w:b/>
                <w:szCs w:val="20"/>
              </w:rPr>
              <w:t>Clip</w:t>
            </w:r>
          </w:p>
        </w:tc>
        <w:tc>
          <w:tcPr>
            <w:tcW w:w="784" w:type="dxa"/>
            <w:tcBorders>
              <w:top w:val="single" w:sz="4" w:space="0" w:color="auto"/>
              <w:bottom w:val="single" w:sz="4" w:space="0" w:color="auto"/>
            </w:tcBorders>
            <w:vAlign w:val="center"/>
          </w:tcPr>
          <w:p w14:paraId="237E496A" w14:textId="77777777" w:rsidR="00C60FD6" w:rsidRPr="0058131E" w:rsidRDefault="00C60FD6" w:rsidP="00062DA1">
            <w:pPr>
              <w:spacing w:line="240" w:lineRule="auto"/>
              <w:jc w:val="center"/>
              <w:rPr>
                <w:rFonts w:ascii="Arial" w:hAnsi="Arial" w:cs="Arial"/>
                <w:b/>
                <w:szCs w:val="20"/>
              </w:rPr>
            </w:pPr>
            <w:r w:rsidRPr="0058131E">
              <w:rPr>
                <w:rFonts w:ascii="Arial" w:hAnsi="Arial" w:cs="Arial"/>
                <w:b/>
                <w:szCs w:val="20"/>
              </w:rPr>
              <w:t>Coil</w:t>
            </w:r>
          </w:p>
        </w:tc>
        <w:tc>
          <w:tcPr>
            <w:tcW w:w="784" w:type="dxa"/>
            <w:tcBorders>
              <w:top w:val="single" w:sz="4" w:space="0" w:color="auto"/>
              <w:bottom w:val="single" w:sz="4" w:space="0" w:color="auto"/>
            </w:tcBorders>
            <w:vAlign w:val="center"/>
          </w:tcPr>
          <w:p w14:paraId="3ED32074" w14:textId="77777777" w:rsidR="00C60FD6" w:rsidRPr="0058131E" w:rsidRDefault="00C60FD6" w:rsidP="00062DA1">
            <w:pPr>
              <w:spacing w:line="240" w:lineRule="auto"/>
              <w:jc w:val="center"/>
              <w:rPr>
                <w:rFonts w:ascii="Arial" w:hAnsi="Arial" w:cs="Arial"/>
                <w:b/>
                <w:szCs w:val="20"/>
              </w:rPr>
            </w:pPr>
            <w:r w:rsidRPr="0058131E">
              <w:rPr>
                <w:rFonts w:ascii="Arial" w:hAnsi="Arial" w:cs="Arial"/>
                <w:b/>
                <w:szCs w:val="20"/>
              </w:rPr>
              <w:t>Clip</w:t>
            </w:r>
          </w:p>
        </w:tc>
        <w:tc>
          <w:tcPr>
            <w:tcW w:w="784" w:type="dxa"/>
            <w:tcBorders>
              <w:top w:val="single" w:sz="4" w:space="0" w:color="auto"/>
              <w:bottom w:val="single" w:sz="4" w:space="0" w:color="auto"/>
            </w:tcBorders>
            <w:vAlign w:val="center"/>
          </w:tcPr>
          <w:p w14:paraId="4490DDC7" w14:textId="77777777" w:rsidR="00C60FD6" w:rsidRPr="0058131E" w:rsidRDefault="00C60FD6" w:rsidP="00062DA1">
            <w:pPr>
              <w:spacing w:line="240" w:lineRule="auto"/>
              <w:jc w:val="center"/>
              <w:rPr>
                <w:rFonts w:ascii="Arial" w:hAnsi="Arial" w:cs="Arial"/>
                <w:b/>
                <w:szCs w:val="20"/>
              </w:rPr>
            </w:pPr>
            <w:r w:rsidRPr="0058131E">
              <w:rPr>
                <w:rFonts w:ascii="Arial" w:hAnsi="Arial" w:cs="Arial"/>
                <w:b/>
                <w:szCs w:val="20"/>
              </w:rPr>
              <w:t>Coil</w:t>
            </w:r>
          </w:p>
        </w:tc>
        <w:tc>
          <w:tcPr>
            <w:tcW w:w="672" w:type="dxa"/>
            <w:tcBorders>
              <w:top w:val="single" w:sz="4" w:space="0" w:color="auto"/>
              <w:bottom w:val="single" w:sz="4" w:space="0" w:color="auto"/>
            </w:tcBorders>
            <w:vAlign w:val="center"/>
          </w:tcPr>
          <w:p w14:paraId="0498FAC1" w14:textId="77777777" w:rsidR="00C60FD6" w:rsidRPr="0058131E" w:rsidRDefault="00C60FD6" w:rsidP="00062DA1">
            <w:pPr>
              <w:spacing w:line="240" w:lineRule="auto"/>
              <w:jc w:val="center"/>
              <w:rPr>
                <w:rFonts w:ascii="Arial" w:hAnsi="Arial" w:cs="Arial"/>
                <w:b/>
                <w:szCs w:val="20"/>
              </w:rPr>
            </w:pPr>
            <w:r w:rsidRPr="0058131E">
              <w:rPr>
                <w:rFonts w:ascii="Arial" w:hAnsi="Arial" w:cs="Arial"/>
                <w:b/>
                <w:szCs w:val="20"/>
              </w:rPr>
              <w:t>Clip</w:t>
            </w:r>
          </w:p>
        </w:tc>
        <w:tc>
          <w:tcPr>
            <w:tcW w:w="672" w:type="dxa"/>
            <w:tcBorders>
              <w:top w:val="single" w:sz="4" w:space="0" w:color="auto"/>
              <w:bottom w:val="single" w:sz="4" w:space="0" w:color="auto"/>
            </w:tcBorders>
            <w:vAlign w:val="center"/>
          </w:tcPr>
          <w:p w14:paraId="7BD88152" w14:textId="77777777" w:rsidR="00C60FD6" w:rsidRPr="0058131E" w:rsidRDefault="00C60FD6" w:rsidP="00062DA1">
            <w:pPr>
              <w:spacing w:line="240" w:lineRule="auto"/>
              <w:jc w:val="center"/>
              <w:rPr>
                <w:rFonts w:ascii="Arial" w:hAnsi="Arial" w:cs="Arial"/>
                <w:b/>
                <w:szCs w:val="20"/>
              </w:rPr>
            </w:pPr>
            <w:r w:rsidRPr="0058131E">
              <w:rPr>
                <w:rFonts w:ascii="Arial" w:hAnsi="Arial" w:cs="Arial"/>
                <w:b/>
                <w:szCs w:val="20"/>
              </w:rPr>
              <w:t>Coil</w:t>
            </w:r>
          </w:p>
        </w:tc>
        <w:tc>
          <w:tcPr>
            <w:tcW w:w="883" w:type="dxa"/>
            <w:vMerge/>
            <w:tcBorders>
              <w:bottom w:val="single" w:sz="4" w:space="0" w:color="auto"/>
            </w:tcBorders>
            <w:vAlign w:val="center"/>
          </w:tcPr>
          <w:p w14:paraId="3BE6245F" w14:textId="77777777" w:rsidR="00C60FD6" w:rsidRPr="0058131E" w:rsidRDefault="00C60FD6" w:rsidP="00062DA1">
            <w:pPr>
              <w:spacing w:line="240" w:lineRule="auto"/>
              <w:jc w:val="center"/>
              <w:rPr>
                <w:rFonts w:ascii="Arial" w:hAnsi="Arial" w:cs="Arial"/>
                <w:szCs w:val="20"/>
              </w:rPr>
            </w:pPr>
          </w:p>
        </w:tc>
        <w:tc>
          <w:tcPr>
            <w:tcW w:w="728" w:type="dxa"/>
            <w:vMerge/>
            <w:tcBorders>
              <w:bottom w:val="single" w:sz="4" w:space="0" w:color="auto"/>
            </w:tcBorders>
            <w:vAlign w:val="center"/>
          </w:tcPr>
          <w:p w14:paraId="070E147A" w14:textId="77777777" w:rsidR="00C60FD6" w:rsidRPr="0058131E" w:rsidRDefault="00C60FD6" w:rsidP="00062DA1">
            <w:pPr>
              <w:spacing w:line="240" w:lineRule="auto"/>
              <w:jc w:val="center"/>
              <w:rPr>
                <w:rFonts w:ascii="Arial" w:hAnsi="Arial" w:cs="Arial"/>
                <w:szCs w:val="20"/>
              </w:rPr>
            </w:pPr>
          </w:p>
        </w:tc>
      </w:tr>
      <w:tr w:rsidR="00C60FD6" w:rsidRPr="0058131E" w14:paraId="6B9310CB" w14:textId="77777777" w:rsidTr="00475CBE">
        <w:tc>
          <w:tcPr>
            <w:tcW w:w="1061" w:type="dxa"/>
            <w:vAlign w:val="center"/>
          </w:tcPr>
          <w:p w14:paraId="680D7776" w14:textId="77777777" w:rsidR="00C60FD6" w:rsidRPr="0058131E" w:rsidRDefault="00C60FD6" w:rsidP="00062DA1">
            <w:pPr>
              <w:spacing w:line="240" w:lineRule="auto"/>
              <w:jc w:val="center"/>
              <w:rPr>
                <w:rFonts w:ascii="Arial" w:hAnsi="Arial" w:cs="Arial"/>
                <w:b/>
                <w:szCs w:val="20"/>
              </w:rPr>
            </w:pPr>
            <w:r w:rsidRPr="0058131E">
              <w:rPr>
                <w:rFonts w:ascii="Arial" w:hAnsi="Arial" w:cs="Arial"/>
                <w:b/>
                <w:szCs w:val="20"/>
              </w:rPr>
              <w:t>1</w:t>
            </w:r>
          </w:p>
        </w:tc>
        <w:tc>
          <w:tcPr>
            <w:tcW w:w="784" w:type="dxa"/>
            <w:tcBorders>
              <w:top w:val="single" w:sz="4" w:space="0" w:color="auto"/>
            </w:tcBorders>
            <w:vAlign w:val="center"/>
          </w:tcPr>
          <w:p w14:paraId="67ACE426"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99.3%</w:t>
            </w:r>
          </w:p>
        </w:tc>
        <w:tc>
          <w:tcPr>
            <w:tcW w:w="784" w:type="dxa"/>
            <w:tcBorders>
              <w:top w:val="single" w:sz="4" w:space="0" w:color="auto"/>
            </w:tcBorders>
            <w:vAlign w:val="center"/>
          </w:tcPr>
          <w:p w14:paraId="6EB9706D"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90.0%</w:t>
            </w:r>
          </w:p>
        </w:tc>
        <w:tc>
          <w:tcPr>
            <w:tcW w:w="672" w:type="dxa"/>
            <w:tcBorders>
              <w:top w:val="single" w:sz="4" w:space="0" w:color="auto"/>
            </w:tcBorders>
            <w:vAlign w:val="center"/>
          </w:tcPr>
          <w:p w14:paraId="5B1AF1A5"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0.7%</w:t>
            </w:r>
          </w:p>
        </w:tc>
        <w:tc>
          <w:tcPr>
            <w:tcW w:w="839" w:type="dxa"/>
            <w:tcBorders>
              <w:top w:val="single" w:sz="4" w:space="0" w:color="auto"/>
            </w:tcBorders>
            <w:vAlign w:val="center"/>
          </w:tcPr>
          <w:p w14:paraId="33B51E16"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10.0%</w:t>
            </w:r>
          </w:p>
        </w:tc>
        <w:tc>
          <w:tcPr>
            <w:tcW w:w="784" w:type="dxa"/>
            <w:tcBorders>
              <w:top w:val="single" w:sz="4" w:space="0" w:color="auto"/>
            </w:tcBorders>
            <w:vAlign w:val="center"/>
          </w:tcPr>
          <w:p w14:paraId="464FEEFC" w14:textId="77777777" w:rsidR="00C60FD6" w:rsidRPr="0058131E" w:rsidRDefault="00C60FD6" w:rsidP="00062DA1">
            <w:pPr>
              <w:spacing w:line="240" w:lineRule="auto"/>
              <w:jc w:val="left"/>
              <w:rPr>
                <w:rFonts w:ascii="Arial" w:hAnsi="Arial" w:cs="Arial"/>
                <w:szCs w:val="20"/>
              </w:rPr>
            </w:pPr>
            <w:r w:rsidRPr="0058131E">
              <w:rPr>
                <w:rFonts w:ascii="Arial" w:hAnsi="Arial" w:cs="Arial"/>
                <w:szCs w:val="20"/>
              </w:rPr>
              <w:t>51.3%</w:t>
            </w:r>
          </w:p>
        </w:tc>
        <w:tc>
          <w:tcPr>
            <w:tcW w:w="784" w:type="dxa"/>
            <w:tcBorders>
              <w:top w:val="single" w:sz="4" w:space="0" w:color="auto"/>
            </w:tcBorders>
            <w:vAlign w:val="center"/>
          </w:tcPr>
          <w:p w14:paraId="03900DD8"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78.5%</w:t>
            </w:r>
          </w:p>
        </w:tc>
        <w:tc>
          <w:tcPr>
            <w:tcW w:w="784" w:type="dxa"/>
            <w:tcBorders>
              <w:top w:val="single" w:sz="4" w:space="0" w:color="auto"/>
            </w:tcBorders>
            <w:vAlign w:val="center"/>
          </w:tcPr>
          <w:p w14:paraId="486FD835" w14:textId="77777777" w:rsidR="00C60FD6" w:rsidRPr="0058131E" w:rsidRDefault="00C60FD6" w:rsidP="00062DA1">
            <w:pPr>
              <w:spacing w:line="240" w:lineRule="auto"/>
              <w:jc w:val="center"/>
              <w:rPr>
                <w:rFonts w:ascii="Arial" w:hAnsi="Arial" w:cs="Arial"/>
                <w:b/>
                <w:szCs w:val="20"/>
              </w:rPr>
            </w:pPr>
            <w:r w:rsidRPr="0058131E">
              <w:rPr>
                <w:rFonts w:ascii="Arial" w:hAnsi="Arial" w:cs="Arial"/>
                <w:b/>
                <w:szCs w:val="20"/>
              </w:rPr>
              <w:t>48.7%</w:t>
            </w:r>
          </w:p>
        </w:tc>
        <w:tc>
          <w:tcPr>
            <w:tcW w:w="784" w:type="dxa"/>
            <w:tcBorders>
              <w:top w:val="single" w:sz="4" w:space="0" w:color="auto"/>
            </w:tcBorders>
            <w:vAlign w:val="center"/>
          </w:tcPr>
          <w:p w14:paraId="05C640B3"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21.5%</w:t>
            </w:r>
          </w:p>
        </w:tc>
        <w:tc>
          <w:tcPr>
            <w:tcW w:w="672" w:type="dxa"/>
            <w:tcBorders>
              <w:top w:val="single" w:sz="4" w:space="0" w:color="auto"/>
            </w:tcBorders>
            <w:vAlign w:val="center"/>
          </w:tcPr>
          <w:p w14:paraId="21ACC588"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3.6%</w:t>
            </w:r>
          </w:p>
        </w:tc>
        <w:tc>
          <w:tcPr>
            <w:tcW w:w="672" w:type="dxa"/>
            <w:tcBorders>
              <w:top w:val="single" w:sz="4" w:space="0" w:color="auto"/>
            </w:tcBorders>
            <w:vAlign w:val="center"/>
          </w:tcPr>
          <w:p w14:paraId="7C22B637"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4.4%</w:t>
            </w:r>
          </w:p>
        </w:tc>
        <w:tc>
          <w:tcPr>
            <w:tcW w:w="883" w:type="dxa"/>
            <w:tcBorders>
              <w:top w:val="single" w:sz="4" w:space="0" w:color="auto"/>
            </w:tcBorders>
            <w:vAlign w:val="center"/>
          </w:tcPr>
          <w:p w14:paraId="5AB54494"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1.23</w:t>
            </w:r>
          </w:p>
          <w:p w14:paraId="7714D17B"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(0.97 to 1.58)</w:t>
            </w:r>
          </w:p>
        </w:tc>
        <w:tc>
          <w:tcPr>
            <w:tcW w:w="728" w:type="dxa"/>
            <w:tcBorders>
              <w:top w:val="single" w:sz="4" w:space="0" w:color="auto"/>
            </w:tcBorders>
            <w:vAlign w:val="center"/>
          </w:tcPr>
          <w:p w14:paraId="74B55537"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0.09</w:t>
            </w:r>
          </w:p>
        </w:tc>
      </w:tr>
      <w:tr w:rsidR="00C60FD6" w:rsidRPr="0058131E" w14:paraId="21868E45" w14:textId="77777777" w:rsidTr="00475CBE">
        <w:tc>
          <w:tcPr>
            <w:tcW w:w="1061" w:type="dxa"/>
            <w:vAlign w:val="center"/>
          </w:tcPr>
          <w:p w14:paraId="03F838A8" w14:textId="77777777" w:rsidR="00C60FD6" w:rsidRPr="0058131E" w:rsidRDefault="00C60FD6" w:rsidP="00062DA1">
            <w:pPr>
              <w:spacing w:line="240" w:lineRule="auto"/>
              <w:jc w:val="center"/>
              <w:rPr>
                <w:rFonts w:ascii="Arial" w:hAnsi="Arial" w:cs="Arial"/>
                <w:b/>
                <w:szCs w:val="20"/>
              </w:rPr>
            </w:pPr>
            <w:r w:rsidRPr="0058131E">
              <w:rPr>
                <w:rFonts w:ascii="Arial" w:hAnsi="Arial" w:cs="Arial"/>
                <w:b/>
                <w:szCs w:val="20"/>
              </w:rPr>
              <w:t>2</w:t>
            </w:r>
          </w:p>
        </w:tc>
        <w:tc>
          <w:tcPr>
            <w:tcW w:w="784" w:type="dxa"/>
            <w:vAlign w:val="center"/>
          </w:tcPr>
          <w:p w14:paraId="64A230B6"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99.3%</w:t>
            </w:r>
          </w:p>
        </w:tc>
        <w:tc>
          <w:tcPr>
            <w:tcW w:w="784" w:type="dxa"/>
            <w:vAlign w:val="center"/>
          </w:tcPr>
          <w:p w14:paraId="3D33B259"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90.0%</w:t>
            </w:r>
          </w:p>
        </w:tc>
        <w:tc>
          <w:tcPr>
            <w:tcW w:w="672" w:type="dxa"/>
            <w:vAlign w:val="center"/>
          </w:tcPr>
          <w:p w14:paraId="034DE052"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0.7%</w:t>
            </w:r>
          </w:p>
        </w:tc>
        <w:tc>
          <w:tcPr>
            <w:tcW w:w="839" w:type="dxa"/>
            <w:vAlign w:val="center"/>
          </w:tcPr>
          <w:p w14:paraId="5DA3510D"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10.0%</w:t>
            </w:r>
          </w:p>
        </w:tc>
        <w:tc>
          <w:tcPr>
            <w:tcW w:w="784" w:type="dxa"/>
            <w:vAlign w:val="center"/>
          </w:tcPr>
          <w:p w14:paraId="5D694075"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81.7%</w:t>
            </w:r>
          </w:p>
        </w:tc>
        <w:tc>
          <w:tcPr>
            <w:tcW w:w="784" w:type="dxa"/>
            <w:vAlign w:val="center"/>
          </w:tcPr>
          <w:p w14:paraId="29DAA617"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48.7%</w:t>
            </w:r>
          </w:p>
        </w:tc>
        <w:tc>
          <w:tcPr>
            <w:tcW w:w="784" w:type="dxa"/>
            <w:vAlign w:val="center"/>
          </w:tcPr>
          <w:p w14:paraId="4422952D"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18.3%</w:t>
            </w:r>
          </w:p>
        </w:tc>
        <w:tc>
          <w:tcPr>
            <w:tcW w:w="784" w:type="dxa"/>
            <w:vAlign w:val="center"/>
          </w:tcPr>
          <w:p w14:paraId="7DC1AA7F" w14:textId="77777777" w:rsidR="00C60FD6" w:rsidRPr="0058131E" w:rsidRDefault="00C60FD6" w:rsidP="00062DA1">
            <w:pPr>
              <w:spacing w:line="240" w:lineRule="auto"/>
              <w:jc w:val="center"/>
              <w:rPr>
                <w:rFonts w:ascii="Arial" w:hAnsi="Arial" w:cs="Arial"/>
                <w:b/>
                <w:szCs w:val="20"/>
              </w:rPr>
            </w:pPr>
            <w:r w:rsidRPr="0058131E">
              <w:rPr>
                <w:rFonts w:ascii="Arial" w:hAnsi="Arial" w:cs="Arial"/>
                <w:b/>
                <w:szCs w:val="20"/>
              </w:rPr>
              <w:t>55.3%</w:t>
            </w:r>
          </w:p>
        </w:tc>
        <w:tc>
          <w:tcPr>
            <w:tcW w:w="672" w:type="dxa"/>
            <w:vAlign w:val="center"/>
          </w:tcPr>
          <w:p w14:paraId="09B6D176"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3.6%</w:t>
            </w:r>
          </w:p>
        </w:tc>
        <w:tc>
          <w:tcPr>
            <w:tcW w:w="672" w:type="dxa"/>
            <w:vAlign w:val="center"/>
          </w:tcPr>
          <w:p w14:paraId="458E5124"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3.2%</w:t>
            </w:r>
          </w:p>
        </w:tc>
        <w:tc>
          <w:tcPr>
            <w:tcW w:w="883" w:type="dxa"/>
            <w:vAlign w:val="center"/>
          </w:tcPr>
          <w:p w14:paraId="7FCBB188"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0.87</w:t>
            </w:r>
          </w:p>
          <w:p w14:paraId="4466BE58"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(0.67 to 1.11)</w:t>
            </w:r>
          </w:p>
        </w:tc>
        <w:tc>
          <w:tcPr>
            <w:tcW w:w="728" w:type="dxa"/>
            <w:vAlign w:val="center"/>
          </w:tcPr>
          <w:p w14:paraId="34A10D43"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0.27</w:t>
            </w:r>
          </w:p>
        </w:tc>
      </w:tr>
      <w:tr w:rsidR="00C60FD6" w:rsidRPr="0058131E" w14:paraId="7C8C8A21" w14:textId="77777777" w:rsidTr="00475CBE">
        <w:tc>
          <w:tcPr>
            <w:tcW w:w="1061" w:type="dxa"/>
            <w:vAlign w:val="center"/>
          </w:tcPr>
          <w:p w14:paraId="420CB91E" w14:textId="77777777" w:rsidR="00C60FD6" w:rsidRPr="0058131E" w:rsidRDefault="00C60FD6" w:rsidP="00062DA1">
            <w:pPr>
              <w:spacing w:line="240" w:lineRule="auto"/>
              <w:jc w:val="center"/>
              <w:rPr>
                <w:rFonts w:ascii="Arial" w:hAnsi="Arial" w:cs="Arial"/>
                <w:b/>
                <w:szCs w:val="20"/>
              </w:rPr>
            </w:pPr>
            <w:r w:rsidRPr="0058131E">
              <w:rPr>
                <w:rFonts w:ascii="Arial" w:hAnsi="Arial" w:cs="Arial"/>
                <w:b/>
                <w:szCs w:val="20"/>
              </w:rPr>
              <w:t>3</w:t>
            </w:r>
          </w:p>
        </w:tc>
        <w:tc>
          <w:tcPr>
            <w:tcW w:w="784" w:type="dxa"/>
            <w:vAlign w:val="center"/>
          </w:tcPr>
          <w:p w14:paraId="7D269BBF"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99.3%</w:t>
            </w:r>
          </w:p>
        </w:tc>
        <w:tc>
          <w:tcPr>
            <w:tcW w:w="784" w:type="dxa"/>
            <w:vAlign w:val="center"/>
          </w:tcPr>
          <w:p w14:paraId="4D31E526"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90.0%</w:t>
            </w:r>
          </w:p>
        </w:tc>
        <w:tc>
          <w:tcPr>
            <w:tcW w:w="672" w:type="dxa"/>
            <w:vAlign w:val="center"/>
          </w:tcPr>
          <w:p w14:paraId="0E30B8E7"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0.7%</w:t>
            </w:r>
          </w:p>
        </w:tc>
        <w:tc>
          <w:tcPr>
            <w:tcW w:w="839" w:type="dxa"/>
            <w:vAlign w:val="center"/>
          </w:tcPr>
          <w:p w14:paraId="7E321E13"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10.0%</w:t>
            </w:r>
          </w:p>
        </w:tc>
        <w:tc>
          <w:tcPr>
            <w:tcW w:w="784" w:type="dxa"/>
            <w:vAlign w:val="center"/>
          </w:tcPr>
          <w:p w14:paraId="63B8CCE4"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51.8%</w:t>
            </w:r>
          </w:p>
        </w:tc>
        <w:tc>
          <w:tcPr>
            <w:tcW w:w="784" w:type="dxa"/>
            <w:vAlign w:val="center"/>
          </w:tcPr>
          <w:p w14:paraId="439928C2"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44.3%</w:t>
            </w:r>
          </w:p>
        </w:tc>
        <w:tc>
          <w:tcPr>
            <w:tcW w:w="784" w:type="dxa"/>
            <w:vAlign w:val="center"/>
          </w:tcPr>
          <w:p w14:paraId="65BD83D3" w14:textId="77777777" w:rsidR="00C60FD6" w:rsidRPr="0058131E" w:rsidRDefault="00C60FD6" w:rsidP="00062DA1">
            <w:pPr>
              <w:spacing w:line="240" w:lineRule="auto"/>
              <w:jc w:val="center"/>
              <w:rPr>
                <w:rFonts w:ascii="Arial" w:hAnsi="Arial" w:cs="Arial"/>
                <w:b/>
                <w:szCs w:val="20"/>
              </w:rPr>
            </w:pPr>
            <w:r w:rsidRPr="0058131E">
              <w:rPr>
                <w:rFonts w:ascii="Arial" w:hAnsi="Arial" w:cs="Arial"/>
                <w:b/>
                <w:szCs w:val="20"/>
              </w:rPr>
              <w:t>48.2%</w:t>
            </w:r>
          </w:p>
        </w:tc>
        <w:tc>
          <w:tcPr>
            <w:tcW w:w="784" w:type="dxa"/>
            <w:vAlign w:val="center"/>
          </w:tcPr>
          <w:p w14:paraId="32771E54" w14:textId="77777777" w:rsidR="00C60FD6" w:rsidRPr="0058131E" w:rsidRDefault="00C60FD6" w:rsidP="00062DA1">
            <w:pPr>
              <w:spacing w:line="240" w:lineRule="auto"/>
              <w:jc w:val="center"/>
              <w:rPr>
                <w:rFonts w:ascii="Arial" w:hAnsi="Arial" w:cs="Arial"/>
                <w:b/>
                <w:szCs w:val="20"/>
              </w:rPr>
            </w:pPr>
            <w:r w:rsidRPr="0058131E">
              <w:rPr>
                <w:rFonts w:ascii="Arial" w:hAnsi="Arial" w:cs="Arial"/>
                <w:b/>
                <w:szCs w:val="20"/>
              </w:rPr>
              <w:t>55.7%</w:t>
            </w:r>
          </w:p>
        </w:tc>
        <w:tc>
          <w:tcPr>
            <w:tcW w:w="672" w:type="dxa"/>
            <w:vAlign w:val="center"/>
          </w:tcPr>
          <w:p w14:paraId="1ED34CD7"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3.6%</w:t>
            </w:r>
          </w:p>
        </w:tc>
        <w:tc>
          <w:tcPr>
            <w:tcW w:w="672" w:type="dxa"/>
            <w:vAlign w:val="center"/>
          </w:tcPr>
          <w:p w14:paraId="2B37A328"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3.6%</w:t>
            </w:r>
          </w:p>
        </w:tc>
        <w:tc>
          <w:tcPr>
            <w:tcW w:w="883" w:type="dxa"/>
            <w:vAlign w:val="center"/>
          </w:tcPr>
          <w:p w14:paraId="107B0136"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1.00</w:t>
            </w:r>
          </w:p>
          <w:p w14:paraId="59EA39A0"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(0.82 to 1.22)</w:t>
            </w:r>
          </w:p>
        </w:tc>
        <w:tc>
          <w:tcPr>
            <w:tcW w:w="728" w:type="dxa"/>
            <w:vAlign w:val="center"/>
          </w:tcPr>
          <w:p w14:paraId="09B19422"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0.80</w:t>
            </w:r>
          </w:p>
        </w:tc>
      </w:tr>
      <w:tr w:rsidR="00C60FD6" w:rsidRPr="0058131E" w14:paraId="1FB35576" w14:textId="77777777" w:rsidTr="00475CBE">
        <w:tc>
          <w:tcPr>
            <w:tcW w:w="1061" w:type="dxa"/>
            <w:vAlign w:val="center"/>
          </w:tcPr>
          <w:p w14:paraId="369C1384" w14:textId="77777777" w:rsidR="00C60FD6" w:rsidRPr="0058131E" w:rsidRDefault="00C60FD6" w:rsidP="00062DA1">
            <w:pPr>
              <w:spacing w:line="240" w:lineRule="auto"/>
              <w:jc w:val="center"/>
              <w:rPr>
                <w:rFonts w:ascii="Arial" w:hAnsi="Arial" w:cs="Arial"/>
                <w:b/>
                <w:szCs w:val="20"/>
              </w:rPr>
            </w:pPr>
            <w:r w:rsidRPr="0058131E">
              <w:rPr>
                <w:rFonts w:ascii="Arial" w:hAnsi="Arial" w:cs="Arial"/>
                <w:b/>
                <w:szCs w:val="20"/>
              </w:rPr>
              <w:t>4</w:t>
            </w:r>
          </w:p>
        </w:tc>
        <w:tc>
          <w:tcPr>
            <w:tcW w:w="784" w:type="dxa"/>
            <w:vAlign w:val="center"/>
          </w:tcPr>
          <w:p w14:paraId="1CA58ECA"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99.3%</w:t>
            </w:r>
          </w:p>
        </w:tc>
        <w:tc>
          <w:tcPr>
            <w:tcW w:w="784" w:type="dxa"/>
            <w:vAlign w:val="center"/>
          </w:tcPr>
          <w:p w14:paraId="16639B13"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69.8%</w:t>
            </w:r>
          </w:p>
        </w:tc>
        <w:tc>
          <w:tcPr>
            <w:tcW w:w="672" w:type="dxa"/>
            <w:vAlign w:val="center"/>
          </w:tcPr>
          <w:p w14:paraId="0640EA84"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0.7%</w:t>
            </w:r>
          </w:p>
        </w:tc>
        <w:tc>
          <w:tcPr>
            <w:tcW w:w="839" w:type="dxa"/>
            <w:vAlign w:val="center"/>
          </w:tcPr>
          <w:p w14:paraId="03718FCA" w14:textId="77777777" w:rsidR="00C60FD6" w:rsidRPr="0058131E" w:rsidRDefault="00C60FD6" w:rsidP="00062DA1">
            <w:pPr>
              <w:spacing w:line="240" w:lineRule="auto"/>
              <w:jc w:val="center"/>
              <w:rPr>
                <w:rFonts w:ascii="Arial" w:hAnsi="Arial" w:cs="Arial"/>
                <w:b/>
                <w:szCs w:val="20"/>
              </w:rPr>
            </w:pPr>
            <w:r w:rsidRPr="0058131E">
              <w:rPr>
                <w:rFonts w:ascii="Arial" w:hAnsi="Arial" w:cs="Arial"/>
                <w:b/>
                <w:szCs w:val="20"/>
              </w:rPr>
              <w:t>31.1%</w:t>
            </w:r>
          </w:p>
        </w:tc>
        <w:tc>
          <w:tcPr>
            <w:tcW w:w="784" w:type="dxa"/>
            <w:vAlign w:val="center"/>
          </w:tcPr>
          <w:p w14:paraId="36A5F6F3"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81.7%</w:t>
            </w:r>
          </w:p>
        </w:tc>
        <w:tc>
          <w:tcPr>
            <w:tcW w:w="784" w:type="dxa"/>
            <w:vAlign w:val="center"/>
          </w:tcPr>
          <w:p w14:paraId="17FF9575"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78.5%</w:t>
            </w:r>
          </w:p>
        </w:tc>
        <w:tc>
          <w:tcPr>
            <w:tcW w:w="784" w:type="dxa"/>
            <w:vAlign w:val="center"/>
          </w:tcPr>
          <w:p w14:paraId="4315606D"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18.3%</w:t>
            </w:r>
          </w:p>
        </w:tc>
        <w:tc>
          <w:tcPr>
            <w:tcW w:w="784" w:type="dxa"/>
            <w:vAlign w:val="center"/>
          </w:tcPr>
          <w:p w14:paraId="262114E9"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21.5%</w:t>
            </w:r>
          </w:p>
        </w:tc>
        <w:tc>
          <w:tcPr>
            <w:tcW w:w="672" w:type="dxa"/>
            <w:vAlign w:val="center"/>
          </w:tcPr>
          <w:p w14:paraId="5E2BE3EB"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3.6%</w:t>
            </w:r>
          </w:p>
        </w:tc>
        <w:tc>
          <w:tcPr>
            <w:tcW w:w="672" w:type="dxa"/>
            <w:vAlign w:val="center"/>
          </w:tcPr>
          <w:p w14:paraId="54D38DD4"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3.3%</w:t>
            </w:r>
          </w:p>
        </w:tc>
        <w:tc>
          <w:tcPr>
            <w:tcW w:w="883" w:type="dxa"/>
            <w:vAlign w:val="center"/>
          </w:tcPr>
          <w:p w14:paraId="52F4E797"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1.01</w:t>
            </w:r>
          </w:p>
          <w:p w14:paraId="18656313"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(0.82 to 1.48)</w:t>
            </w:r>
          </w:p>
        </w:tc>
        <w:tc>
          <w:tcPr>
            <w:tcW w:w="728" w:type="dxa"/>
            <w:vAlign w:val="center"/>
          </w:tcPr>
          <w:p w14:paraId="049693DE"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0.47</w:t>
            </w:r>
          </w:p>
        </w:tc>
      </w:tr>
      <w:tr w:rsidR="00C60FD6" w:rsidRPr="0058131E" w14:paraId="3B0FF687" w14:textId="77777777" w:rsidTr="00475CBE">
        <w:tc>
          <w:tcPr>
            <w:tcW w:w="1061" w:type="dxa"/>
            <w:vAlign w:val="center"/>
          </w:tcPr>
          <w:p w14:paraId="3DE250FB" w14:textId="77777777" w:rsidR="00C60FD6" w:rsidRPr="0058131E" w:rsidRDefault="00C60FD6" w:rsidP="00062DA1">
            <w:pPr>
              <w:spacing w:line="240" w:lineRule="auto"/>
              <w:jc w:val="center"/>
              <w:rPr>
                <w:rFonts w:ascii="Arial" w:hAnsi="Arial" w:cs="Arial"/>
                <w:b/>
                <w:szCs w:val="20"/>
              </w:rPr>
            </w:pPr>
            <w:r w:rsidRPr="0058131E">
              <w:rPr>
                <w:rFonts w:ascii="Arial" w:hAnsi="Arial" w:cs="Arial"/>
                <w:b/>
                <w:szCs w:val="20"/>
              </w:rPr>
              <w:t>5</w:t>
            </w:r>
          </w:p>
        </w:tc>
        <w:tc>
          <w:tcPr>
            <w:tcW w:w="784" w:type="dxa"/>
            <w:vAlign w:val="center"/>
          </w:tcPr>
          <w:p w14:paraId="2E49811B"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99.3%</w:t>
            </w:r>
          </w:p>
        </w:tc>
        <w:tc>
          <w:tcPr>
            <w:tcW w:w="784" w:type="dxa"/>
            <w:vAlign w:val="center"/>
          </w:tcPr>
          <w:p w14:paraId="54EAAD11"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69.2%</w:t>
            </w:r>
          </w:p>
        </w:tc>
        <w:tc>
          <w:tcPr>
            <w:tcW w:w="672" w:type="dxa"/>
            <w:vAlign w:val="center"/>
          </w:tcPr>
          <w:p w14:paraId="49FE5139"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0.7%</w:t>
            </w:r>
          </w:p>
        </w:tc>
        <w:tc>
          <w:tcPr>
            <w:tcW w:w="839" w:type="dxa"/>
            <w:vAlign w:val="center"/>
          </w:tcPr>
          <w:p w14:paraId="3C7ECEB3" w14:textId="77777777" w:rsidR="00C60FD6" w:rsidRPr="0058131E" w:rsidRDefault="00C60FD6" w:rsidP="00062DA1">
            <w:pPr>
              <w:spacing w:line="240" w:lineRule="auto"/>
              <w:jc w:val="center"/>
              <w:rPr>
                <w:rFonts w:ascii="Arial" w:hAnsi="Arial" w:cs="Arial"/>
                <w:b/>
                <w:szCs w:val="20"/>
              </w:rPr>
            </w:pPr>
            <w:r w:rsidRPr="0058131E">
              <w:rPr>
                <w:rFonts w:ascii="Arial" w:hAnsi="Arial" w:cs="Arial"/>
                <w:b/>
                <w:szCs w:val="20"/>
              </w:rPr>
              <w:t>30.8%</w:t>
            </w:r>
          </w:p>
        </w:tc>
        <w:tc>
          <w:tcPr>
            <w:tcW w:w="784" w:type="dxa"/>
            <w:vAlign w:val="center"/>
          </w:tcPr>
          <w:p w14:paraId="67CC7E72"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51.7%</w:t>
            </w:r>
          </w:p>
        </w:tc>
        <w:tc>
          <w:tcPr>
            <w:tcW w:w="784" w:type="dxa"/>
            <w:vAlign w:val="center"/>
          </w:tcPr>
          <w:p w14:paraId="2B1BB7F4"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78.5%</w:t>
            </w:r>
          </w:p>
        </w:tc>
        <w:tc>
          <w:tcPr>
            <w:tcW w:w="784" w:type="dxa"/>
            <w:vAlign w:val="center"/>
          </w:tcPr>
          <w:p w14:paraId="616CCBA1" w14:textId="77777777" w:rsidR="00C60FD6" w:rsidRPr="0058131E" w:rsidRDefault="00C60FD6" w:rsidP="00062DA1">
            <w:pPr>
              <w:spacing w:line="240" w:lineRule="auto"/>
              <w:jc w:val="center"/>
              <w:rPr>
                <w:rFonts w:ascii="Arial" w:hAnsi="Arial" w:cs="Arial"/>
                <w:b/>
                <w:szCs w:val="20"/>
              </w:rPr>
            </w:pPr>
            <w:r w:rsidRPr="0058131E">
              <w:rPr>
                <w:rFonts w:ascii="Arial" w:hAnsi="Arial" w:cs="Arial"/>
                <w:b/>
                <w:szCs w:val="20"/>
              </w:rPr>
              <w:t>48.3%</w:t>
            </w:r>
          </w:p>
        </w:tc>
        <w:tc>
          <w:tcPr>
            <w:tcW w:w="784" w:type="dxa"/>
            <w:vAlign w:val="center"/>
          </w:tcPr>
          <w:p w14:paraId="25CCBDFA" w14:textId="77777777" w:rsidR="00C60FD6" w:rsidRPr="0058131E" w:rsidRDefault="00C60FD6" w:rsidP="00062DA1">
            <w:pPr>
              <w:spacing w:line="240" w:lineRule="auto"/>
              <w:jc w:val="center"/>
              <w:rPr>
                <w:rFonts w:ascii="Arial" w:hAnsi="Arial" w:cs="Arial"/>
                <w:b/>
                <w:szCs w:val="20"/>
              </w:rPr>
            </w:pPr>
            <w:r w:rsidRPr="0058131E">
              <w:rPr>
                <w:rFonts w:ascii="Arial" w:hAnsi="Arial" w:cs="Arial"/>
                <w:szCs w:val="20"/>
              </w:rPr>
              <w:t>21.5%</w:t>
            </w:r>
          </w:p>
        </w:tc>
        <w:tc>
          <w:tcPr>
            <w:tcW w:w="672" w:type="dxa"/>
            <w:vAlign w:val="center"/>
          </w:tcPr>
          <w:p w14:paraId="3AA0D52B"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3.6%</w:t>
            </w:r>
          </w:p>
        </w:tc>
        <w:tc>
          <w:tcPr>
            <w:tcW w:w="672" w:type="dxa"/>
            <w:vAlign w:val="center"/>
          </w:tcPr>
          <w:p w14:paraId="471EB90C"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3.9%</w:t>
            </w:r>
          </w:p>
        </w:tc>
        <w:tc>
          <w:tcPr>
            <w:tcW w:w="883" w:type="dxa"/>
            <w:vAlign w:val="center"/>
          </w:tcPr>
          <w:p w14:paraId="00ADE6D1"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1.12</w:t>
            </w:r>
          </w:p>
          <w:p w14:paraId="2A7C9128"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(0.80 to 1.57)</w:t>
            </w:r>
          </w:p>
        </w:tc>
        <w:tc>
          <w:tcPr>
            <w:tcW w:w="728" w:type="dxa"/>
            <w:vAlign w:val="center"/>
          </w:tcPr>
          <w:p w14:paraId="07D96BF9"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0.44</w:t>
            </w:r>
          </w:p>
        </w:tc>
      </w:tr>
      <w:tr w:rsidR="00C60FD6" w:rsidRPr="0058131E" w14:paraId="70BAEA9F" w14:textId="77777777" w:rsidTr="00475CBE">
        <w:tc>
          <w:tcPr>
            <w:tcW w:w="1061" w:type="dxa"/>
            <w:vAlign w:val="center"/>
          </w:tcPr>
          <w:p w14:paraId="6E716AAD" w14:textId="77777777" w:rsidR="00C60FD6" w:rsidRPr="0058131E" w:rsidRDefault="00C60FD6" w:rsidP="00062DA1">
            <w:pPr>
              <w:spacing w:line="240" w:lineRule="auto"/>
              <w:jc w:val="center"/>
              <w:rPr>
                <w:rFonts w:ascii="Arial" w:hAnsi="Arial" w:cs="Arial"/>
                <w:b/>
                <w:szCs w:val="20"/>
              </w:rPr>
            </w:pPr>
            <w:r w:rsidRPr="0058131E">
              <w:rPr>
                <w:rFonts w:ascii="Arial" w:hAnsi="Arial" w:cs="Arial"/>
                <w:b/>
                <w:szCs w:val="20"/>
              </w:rPr>
              <w:t>6</w:t>
            </w:r>
          </w:p>
        </w:tc>
        <w:tc>
          <w:tcPr>
            <w:tcW w:w="784" w:type="dxa"/>
            <w:vAlign w:val="center"/>
          </w:tcPr>
          <w:p w14:paraId="101657E6"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99.3%</w:t>
            </w:r>
          </w:p>
        </w:tc>
        <w:tc>
          <w:tcPr>
            <w:tcW w:w="784" w:type="dxa"/>
            <w:vAlign w:val="center"/>
          </w:tcPr>
          <w:p w14:paraId="4436DF82"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69.2%</w:t>
            </w:r>
          </w:p>
        </w:tc>
        <w:tc>
          <w:tcPr>
            <w:tcW w:w="672" w:type="dxa"/>
            <w:vAlign w:val="center"/>
          </w:tcPr>
          <w:p w14:paraId="0829469C"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0.7%</w:t>
            </w:r>
          </w:p>
        </w:tc>
        <w:tc>
          <w:tcPr>
            <w:tcW w:w="839" w:type="dxa"/>
            <w:vAlign w:val="center"/>
          </w:tcPr>
          <w:p w14:paraId="328693FB" w14:textId="77777777" w:rsidR="00C60FD6" w:rsidRPr="0058131E" w:rsidRDefault="00C60FD6" w:rsidP="00062DA1">
            <w:pPr>
              <w:spacing w:line="240" w:lineRule="auto"/>
              <w:jc w:val="center"/>
              <w:rPr>
                <w:rFonts w:ascii="Arial" w:hAnsi="Arial" w:cs="Arial"/>
                <w:b/>
                <w:szCs w:val="20"/>
              </w:rPr>
            </w:pPr>
            <w:r w:rsidRPr="0058131E">
              <w:rPr>
                <w:rFonts w:ascii="Arial" w:hAnsi="Arial" w:cs="Arial"/>
                <w:b/>
                <w:szCs w:val="20"/>
              </w:rPr>
              <w:t>30.8 %</w:t>
            </w:r>
          </w:p>
        </w:tc>
        <w:tc>
          <w:tcPr>
            <w:tcW w:w="784" w:type="dxa"/>
            <w:vAlign w:val="center"/>
          </w:tcPr>
          <w:p w14:paraId="6FE7DEB2"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81.7%</w:t>
            </w:r>
          </w:p>
        </w:tc>
        <w:tc>
          <w:tcPr>
            <w:tcW w:w="784" w:type="dxa"/>
            <w:vAlign w:val="center"/>
          </w:tcPr>
          <w:p w14:paraId="2D573CB0"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44.7%</w:t>
            </w:r>
          </w:p>
        </w:tc>
        <w:tc>
          <w:tcPr>
            <w:tcW w:w="784" w:type="dxa"/>
            <w:vAlign w:val="center"/>
          </w:tcPr>
          <w:p w14:paraId="06C006AE" w14:textId="77777777" w:rsidR="00C60FD6" w:rsidRPr="0058131E" w:rsidRDefault="00C60FD6" w:rsidP="00062DA1">
            <w:pPr>
              <w:spacing w:line="240" w:lineRule="auto"/>
              <w:jc w:val="center"/>
              <w:rPr>
                <w:rFonts w:ascii="Arial" w:hAnsi="Arial" w:cs="Arial"/>
                <w:b/>
                <w:szCs w:val="20"/>
              </w:rPr>
            </w:pPr>
            <w:r w:rsidRPr="0058131E">
              <w:rPr>
                <w:rFonts w:ascii="Arial" w:hAnsi="Arial" w:cs="Arial"/>
                <w:szCs w:val="20"/>
              </w:rPr>
              <w:t>18.3%</w:t>
            </w:r>
          </w:p>
        </w:tc>
        <w:tc>
          <w:tcPr>
            <w:tcW w:w="784" w:type="dxa"/>
            <w:vAlign w:val="center"/>
          </w:tcPr>
          <w:p w14:paraId="0FCCF36B" w14:textId="77777777" w:rsidR="00C60FD6" w:rsidRPr="0058131E" w:rsidRDefault="00C60FD6" w:rsidP="00062DA1">
            <w:pPr>
              <w:spacing w:line="240" w:lineRule="auto"/>
              <w:jc w:val="center"/>
              <w:rPr>
                <w:rFonts w:ascii="Arial" w:hAnsi="Arial" w:cs="Arial"/>
                <w:b/>
                <w:szCs w:val="20"/>
              </w:rPr>
            </w:pPr>
            <w:r w:rsidRPr="0058131E">
              <w:rPr>
                <w:rFonts w:ascii="Arial" w:hAnsi="Arial" w:cs="Arial"/>
                <w:b/>
                <w:szCs w:val="20"/>
              </w:rPr>
              <w:t>55.3%</w:t>
            </w:r>
          </w:p>
        </w:tc>
        <w:tc>
          <w:tcPr>
            <w:tcW w:w="672" w:type="dxa"/>
            <w:vAlign w:val="center"/>
          </w:tcPr>
          <w:p w14:paraId="44A2F7CF"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3.6%</w:t>
            </w:r>
          </w:p>
        </w:tc>
        <w:tc>
          <w:tcPr>
            <w:tcW w:w="672" w:type="dxa"/>
            <w:vAlign w:val="center"/>
          </w:tcPr>
          <w:p w14:paraId="3B0992EC"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3.0%</w:t>
            </w:r>
          </w:p>
        </w:tc>
        <w:tc>
          <w:tcPr>
            <w:tcW w:w="883" w:type="dxa"/>
            <w:vAlign w:val="center"/>
          </w:tcPr>
          <w:p w14:paraId="79562F96"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0.79</w:t>
            </w:r>
          </w:p>
          <w:p w14:paraId="7A6C951C"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(0.59 to 1.06)</w:t>
            </w:r>
          </w:p>
        </w:tc>
        <w:tc>
          <w:tcPr>
            <w:tcW w:w="728" w:type="dxa"/>
            <w:vAlign w:val="center"/>
          </w:tcPr>
          <w:p w14:paraId="32A14AAF"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0.14</w:t>
            </w:r>
          </w:p>
        </w:tc>
      </w:tr>
      <w:tr w:rsidR="00C60FD6" w:rsidRPr="0058131E" w14:paraId="136D2AAE" w14:textId="77777777" w:rsidTr="00475CBE">
        <w:tc>
          <w:tcPr>
            <w:tcW w:w="1061" w:type="dxa"/>
            <w:tcBorders>
              <w:bottom w:val="single" w:sz="4" w:space="0" w:color="auto"/>
            </w:tcBorders>
            <w:vAlign w:val="center"/>
          </w:tcPr>
          <w:p w14:paraId="4DC7C7CD" w14:textId="77777777" w:rsidR="00C60FD6" w:rsidRPr="0058131E" w:rsidRDefault="00C60FD6" w:rsidP="00062DA1">
            <w:pPr>
              <w:spacing w:line="240" w:lineRule="auto"/>
              <w:jc w:val="center"/>
              <w:rPr>
                <w:rFonts w:ascii="Arial" w:hAnsi="Arial" w:cs="Arial"/>
                <w:b/>
                <w:szCs w:val="20"/>
              </w:rPr>
            </w:pPr>
            <w:r w:rsidRPr="0058131E">
              <w:rPr>
                <w:rFonts w:ascii="Arial" w:hAnsi="Arial" w:cs="Arial"/>
                <w:b/>
                <w:szCs w:val="20"/>
              </w:rPr>
              <w:t>7</w:t>
            </w:r>
          </w:p>
        </w:tc>
        <w:tc>
          <w:tcPr>
            <w:tcW w:w="784" w:type="dxa"/>
            <w:tcBorders>
              <w:bottom w:val="single" w:sz="4" w:space="0" w:color="auto"/>
            </w:tcBorders>
            <w:vAlign w:val="center"/>
          </w:tcPr>
          <w:p w14:paraId="0448EF00"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99.3%</w:t>
            </w:r>
          </w:p>
        </w:tc>
        <w:tc>
          <w:tcPr>
            <w:tcW w:w="784" w:type="dxa"/>
            <w:tcBorders>
              <w:bottom w:val="single" w:sz="4" w:space="0" w:color="auto"/>
            </w:tcBorders>
            <w:vAlign w:val="center"/>
          </w:tcPr>
          <w:p w14:paraId="7D057936"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69.4%</w:t>
            </w:r>
          </w:p>
        </w:tc>
        <w:tc>
          <w:tcPr>
            <w:tcW w:w="672" w:type="dxa"/>
            <w:tcBorders>
              <w:bottom w:val="single" w:sz="4" w:space="0" w:color="auto"/>
            </w:tcBorders>
            <w:vAlign w:val="center"/>
          </w:tcPr>
          <w:p w14:paraId="5607FEE2"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0.7%</w:t>
            </w:r>
          </w:p>
        </w:tc>
        <w:tc>
          <w:tcPr>
            <w:tcW w:w="839" w:type="dxa"/>
            <w:tcBorders>
              <w:bottom w:val="single" w:sz="4" w:space="0" w:color="auto"/>
            </w:tcBorders>
            <w:vAlign w:val="center"/>
          </w:tcPr>
          <w:p w14:paraId="0BC9FE18" w14:textId="77777777" w:rsidR="00C60FD6" w:rsidRPr="0058131E" w:rsidRDefault="00C60FD6" w:rsidP="00062DA1">
            <w:pPr>
              <w:spacing w:line="240" w:lineRule="auto"/>
              <w:jc w:val="center"/>
              <w:rPr>
                <w:rFonts w:ascii="Arial" w:hAnsi="Arial" w:cs="Arial"/>
                <w:b/>
                <w:szCs w:val="20"/>
              </w:rPr>
            </w:pPr>
            <w:r w:rsidRPr="0058131E">
              <w:rPr>
                <w:rFonts w:ascii="Arial" w:hAnsi="Arial" w:cs="Arial"/>
                <w:b/>
                <w:szCs w:val="20"/>
              </w:rPr>
              <w:t>30.6%</w:t>
            </w:r>
          </w:p>
        </w:tc>
        <w:tc>
          <w:tcPr>
            <w:tcW w:w="784" w:type="dxa"/>
            <w:tcBorders>
              <w:bottom w:val="single" w:sz="4" w:space="0" w:color="auto"/>
            </w:tcBorders>
            <w:vAlign w:val="center"/>
          </w:tcPr>
          <w:p w14:paraId="5F2597F6"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51.1%</w:t>
            </w:r>
          </w:p>
        </w:tc>
        <w:tc>
          <w:tcPr>
            <w:tcW w:w="784" w:type="dxa"/>
            <w:tcBorders>
              <w:bottom w:val="single" w:sz="4" w:space="0" w:color="auto"/>
            </w:tcBorders>
            <w:vAlign w:val="center"/>
          </w:tcPr>
          <w:p w14:paraId="4043AFE1"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44.6%</w:t>
            </w:r>
          </w:p>
        </w:tc>
        <w:tc>
          <w:tcPr>
            <w:tcW w:w="784" w:type="dxa"/>
            <w:tcBorders>
              <w:bottom w:val="single" w:sz="4" w:space="0" w:color="auto"/>
            </w:tcBorders>
            <w:vAlign w:val="center"/>
          </w:tcPr>
          <w:p w14:paraId="7FBF19B6" w14:textId="77777777" w:rsidR="00C60FD6" w:rsidRPr="0058131E" w:rsidRDefault="00C60FD6" w:rsidP="00062DA1">
            <w:pPr>
              <w:spacing w:line="240" w:lineRule="auto"/>
              <w:jc w:val="center"/>
              <w:rPr>
                <w:rFonts w:ascii="Arial" w:hAnsi="Arial" w:cs="Arial"/>
                <w:b/>
                <w:szCs w:val="20"/>
              </w:rPr>
            </w:pPr>
            <w:r w:rsidRPr="0058131E">
              <w:rPr>
                <w:rFonts w:ascii="Arial" w:hAnsi="Arial" w:cs="Arial"/>
                <w:b/>
                <w:szCs w:val="20"/>
              </w:rPr>
              <w:t>48.9%</w:t>
            </w:r>
          </w:p>
        </w:tc>
        <w:tc>
          <w:tcPr>
            <w:tcW w:w="784" w:type="dxa"/>
            <w:tcBorders>
              <w:bottom w:val="single" w:sz="4" w:space="0" w:color="auto"/>
            </w:tcBorders>
            <w:vAlign w:val="center"/>
          </w:tcPr>
          <w:p w14:paraId="614A4630" w14:textId="77777777" w:rsidR="00C60FD6" w:rsidRPr="0058131E" w:rsidRDefault="00C60FD6" w:rsidP="00062DA1">
            <w:pPr>
              <w:spacing w:line="240" w:lineRule="auto"/>
              <w:jc w:val="center"/>
              <w:rPr>
                <w:rFonts w:ascii="Arial" w:hAnsi="Arial" w:cs="Arial"/>
                <w:b/>
                <w:szCs w:val="20"/>
              </w:rPr>
            </w:pPr>
            <w:r w:rsidRPr="0058131E">
              <w:rPr>
                <w:rFonts w:ascii="Arial" w:hAnsi="Arial" w:cs="Arial"/>
                <w:b/>
                <w:szCs w:val="20"/>
              </w:rPr>
              <w:t>55.4%</w:t>
            </w:r>
          </w:p>
        </w:tc>
        <w:tc>
          <w:tcPr>
            <w:tcW w:w="672" w:type="dxa"/>
            <w:tcBorders>
              <w:bottom w:val="single" w:sz="4" w:space="0" w:color="auto"/>
            </w:tcBorders>
            <w:vAlign w:val="center"/>
          </w:tcPr>
          <w:p w14:paraId="79738F01"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3.6%</w:t>
            </w:r>
          </w:p>
        </w:tc>
        <w:tc>
          <w:tcPr>
            <w:tcW w:w="672" w:type="dxa"/>
            <w:tcBorders>
              <w:bottom w:val="single" w:sz="4" w:space="0" w:color="auto"/>
            </w:tcBorders>
            <w:vAlign w:val="center"/>
          </w:tcPr>
          <w:p w14:paraId="614204F5"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3.4%</w:t>
            </w:r>
          </w:p>
        </w:tc>
        <w:tc>
          <w:tcPr>
            <w:tcW w:w="883" w:type="dxa"/>
            <w:tcBorders>
              <w:bottom w:val="single" w:sz="4" w:space="0" w:color="auto"/>
            </w:tcBorders>
            <w:vAlign w:val="center"/>
          </w:tcPr>
          <w:p w14:paraId="3CC524EA"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0.94</w:t>
            </w:r>
          </w:p>
          <w:p w14:paraId="7225ECC9"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(0.70 to 1.26)</w:t>
            </w:r>
          </w:p>
        </w:tc>
        <w:tc>
          <w:tcPr>
            <w:tcW w:w="728" w:type="dxa"/>
            <w:tcBorders>
              <w:bottom w:val="single" w:sz="4" w:space="0" w:color="auto"/>
            </w:tcBorders>
            <w:vAlign w:val="center"/>
          </w:tcPr>
          <w:p w14:paraId="33F9DBAC" w14:textId="77777777" w:rsidR="00C60FD6" w:rsidRPr="0058131E" w:rsidRDefault="00C60FD6" w:rsidP="00062DA1">
            <w:pPr>
              <w:spacing w:line="240" w:lineRule="auto"/>
              <w:jc w:val="center"/>
              <w:rPr>
                <w:rFonts w:ascii="Arial" w:hAnsi="Arial" w:cs="Arial"/>
                <w:szCs w:val="20"/>
              </w:rPr>
            </w:pPr>
            <w:r w:rsidRPr="0058131E">
              <w:rPr>
                <w:rFonts w:ascii="Arial" w:hAnsi="Arial" w:cs="Arial"/>
                <w:szCs w:val="20"/>
              </w:rPr>
              <w:t>0.48</w:t>
            </w:r>
          </w:p>
        </w:tc>
      </w:tr>
    </w:tbl>
    <w:p w14:paraId="1D3593A7" w14:textId="21F3B319" w:rsidR="00695F7D" w:rsidRDefault="008970DA">
      <w:pPr>
        <w:rPr>
          <w:rFonts w:ascii="Arial" w:eastAsia="Arial Unicode MS" w:hAnsi="Arial" w:cs="Arial"/>
          <w:szCs w:val="20"/>
        </w:rPr>
      </w:pPr>
      <w:r w:rsidRPr="0058131E">
        <w:rPr>
          <w:rFonts w:ascii="Arial" w:eastAsia="Arial Unicode MS" w:hAnsi="Arial" w:cs="Arial"/>
          <w:szCs w:val="20"/>
        </w:rPr>
        <w:t>MNAR, missing not at random</w:t>
      </w:r>
      <w:r w:rsidR="00AD08A9" w:rsidRPr="0058131E">
        <w:rPr>
          <w:rFonts w:ascii="Arial" w:eastAsia="Arial Unicode MS" w:hAnsi="Arial" w:cs="Arial"/>
          <w:szCs w:val="20"/>
        </w:rPr>
        <w:t>; CI, confidence interval</w:t>
      </w:r>
    </w:p>
    <w:p w14:paraId="1D2A840D" w14:textId="2553E7C7" w:rsidR="00717A39" w:rsidRDefault="00717A39">
      <w:pPr>
        <w:rPr>
          <w:rFonts w:ascii="Arial" w:eastAsia="Arial Unicode MS" w:hAnsi="Arial" w:cs="Arial"/>
          <w:szCs w:val="20"/>
        </w:rPr>
      </w:pPr>
    </w:p>
    <w:p w14:paraId="1EEF9290" w14:textId="4618FE8D" w:rsidR="00717A39" w:rsidRDefault="00717A39">
      <w:pPr>
        <w:rPr>
          <w:rFonts w:ascii="Arial" w:eastAsia="Arial Unicode MS" w:hAnsi="Arial" w:cs="Arial"/>
          <w:szCs w:val="20"/>
        </w:rPr>
      </w:pPr>
    </w:p>
    <w:p w14:paraId="47EA354C" w14:textId="104DEBAF" w:rsidR="00717A39" w:rsidRDefault="00717A39">
      <w:pPr>
        <w:rPr>
          <w:rFonts w:ascii="Arial" w:eastAsia="Arial Unicode MS" w:hAnsi="Arial" w:cs="Arial"/>
          <w:szCs w:val="20"/>
        </w:rPr>
      </w:pPr>
    </w:p>
    <w:p w14:paraId="1857527F" w14:textId="73BBBEA6" w:rsidR="00717A39" w:rsidRDefault="00717A39">
      <w:pPr>
        <w:rPr>
          <w:rFonts w:ascii="Arial" w:eastAsia="Arial Unicode MS" w:hAnsi="Arial" w:cs="Arial"/>
          <w:szCs w:val="20"/>
        </w:rPr>
      </w:pPr>
    </w:p>
    <w:p w14:paraId="048DD8B9" w14:textId="3F39D0D8" w:rsidR="00717A39" w:rsidRDefault="00717A39">
      <w:pPr>
        <w:rPr>
          <w:rFonts w:ascii="Arial" w:eastAsia="Arial Unicode MS" w:hAnsi="Arial" w:cs="Arial"/>
          <w:szCs w:val="20"/>
        </w:rPr>
      </w:pPr>
    </w:p>
    <w:p w14:paraId="280DD127" w14:textId="3D4CD775" w:rsidR="00717A39" w:rsidRDefault="00717A39">
      <w:pPr>
        <w:rPr>
          <w:rFonts w:ascii="Arial" w:eastAsia="Arial Unicode MS" w:hAnsi="Arial" w:cs="Arial"/>
          <w:szCs w:val="20"/>
        </w:rPr>
      </w:pPr>
    </w:p>
    <w:p w14:paraId="47F26FC8" w14:textId="7005D0F0" w:rsidR="00717A39" w:rsidRDefault="00717A39">
      <w:pPr>
        <w:rPr>
          <w:rFonts w:ascii="Arial" w:eastAsia="Arial Unicode MS" w:hAnsi="Arial" w:cs="Arial"/>
          <w:szCs w:val="20"/>
        </w:rPr>
      </w:pPr>
    </w:p>
    <w:p w14:paraId="517038F4" w14:textId="77777777" w:rsidR="00717A39" w:rsidRDefault="00717A39" w:rsidP="00717A39">
      <w:pPr>
        <w:wordWrap/>
        <w:spacing w:after="0" w:line="480" w:lineRule="auto"/>
        <w:jc w:val="left"/>
        <w:rPr>
          <w:rFonts w:ascii="Times New Roman" w:eastAsia="Arial Unicode MS" w:hAnsi="Times New Roman" w:cs="Times New Roman"/>
          <w:b/>
          <w:sz w:val="24"/>
          <w:szCs w:val="24"/>
        </w:rPr>
        <w:sectPr w:rsidR="00717A39" w:rsidSect="000620E6">
          <w:footerReference w:type="even" r:id="rId12"/>
          <w:footerReference w:type="default" r:id="rId13"/>
          <w:pgSz w:w="11906" w:h="16838"/>
          <w:pgMar w:top="1440" w:right="1440" w:bottom="1350" w:left="1440" w:header="851" w:footer="992" w:gutter="0"/>
          <w:cols w:space="425"/>
          <w:docGrid w:linePitch="360"/>
        </w:sectPr>
      </w:pPr>
    </w:p>
    <w:p w14:paraId="466BF5BB" w14:textId="04C3978D" w:rsidR="00717A39" w:rsidRPr="00717A39" w:rsidRDefault="00717A39" w:rsidP="00717A39">
      <w:pPr>
        <w:wordWrap/>
        <w:spacing w:after="0" w:line="480" w:lineRule="auto"/>
        <w:jc w:val="left"/>
        <w:rPr>
          <w:rFonts w:ascii="Arial" w:eastAsia="Arial Unicode MS" w:hAnsi="Arial" w:cs="Arial"/>
          <w:szCs w:val="20"/>
        </w:rPr>
      </w:pPr>
      <w:r w:rsidRPr="00717A39">
        <w:rPr>
          <w:rFonts w:ascii="Arial" w:eastAsia="Arial Unicode MS" w:hAnsi="Arial" w:cs="Arial"/>
          <w:szCs w:val="20"/>
        </w:rPr>
        <w:lastRenderedPageBreak/>
        <w:t>Table V. Adjusted periprocedural outcomes after endovascular coiling or surgical clipping</w:t>
      </w:r>
      <w:r w:rsidRPr="00717A39">
        <w:rPr>
          <w:rFonts w:ascii="Arial" w:eastAsia="Arial Unicode MS" w:hAnsi="Arial" w:cs="Arial" w:hint="eastAsia"/>
          <w:szCs w:val="20"/>
        </w:rPr>
        <w:t>.</w:t>
      </w:r>
    </w:p>
    <w:tbl>
      <w:tblPr>
        <w:tblStyle w:val="a4"/>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2"/>
        <w:gridCol w:w="120"/>
        <w:gridCol w:w="2308"/>
        <w:gridCol w:w="74"/>
        <w:gridCol w:w="2354"/>
        <w:gridCol w:w="3423"/>
        <w:gridCol w:w="2453"/>
      </w:tblGrid>
      <w:tr w:rsidR="00717A39" w:rsidRPr="00717A39" w14:paraId="56CBBC98" w14:textId="77777777" w:rsidTr="00D14FB9">
        <w:tc>
          <w:tcPr>
            <w:tcW w:w="1238" w:type="pct"/>
            <w:tcBorders>
              <w:bottom w:val="single" w:sz="4" w:space="0" w:color="auto"/>
            </w:tcBorders>
            <w:vAlign w:val="center"/>
          </w:tcPr>
          <w:p w14:paraId="36BEF17C" w14:textId="77777777" w:rsidR="00717A39" w:rsidRPr="00717A39" w:rsidRDefault="00717A39" w:rsidP="00D14FB9">
            <w:pPr>
              <w:wordWrap/>
              <w:spacing w:after="0" w:line="480" w:lineRule="auto"/>
              <w:jc w:val="left"/>
              <w:rPr>
                <w:rFonts w:ascii="Arial" w:eastAsia="Arial Unicode MS" w:hAnsi="Arial" w:cs="Arial"/>
                <w:sz w:val="24"/>
                <w:szCs w:val="24"/>
              </w:rPr>
            </w:pPr>
            <w:r w:rsidRPr="00717A39">
              <w:rPr>
                <w:rFonts w:ascii="Arial" w:eastAsia="Arial Unicode MS" w:hAnsi="Arial" w:cs="Arial"/>
                <w:sz w:val="24"/>
                <w:szCs w:val="24"/>
              </w:rPr>
              <w:t>Periprocedural outcome</w:t>
            </w:r>
          </w:p>
        </w:tc>
        <w:tc>
          <w:tcPr>
            <w:tcW w:w="851" w:type="pct"/>
            <w:gridSpan w:val="2"/>
            <w:tcBorders>
              <w:bottom w:val="single" w:sz="4" w:space="0" w:color="auto"/>
            </w:tcBorders>
            <w:vAlign w:val="center"/>
          </w:tcPr>
          <w:p w14:paraId="5642E0C3"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Endovascular coiling</w:t>
            </w:r>
          </w:p>
        </w:tc>
        <w:tc>
          <w:tcPr>
            <w:tcW w:w="851" w:type="pct"/>
            <w:gridSpan w:val="2"/>
            <w:tcBorders>
              <w:bottom w:val="single" w:sz="4" w:space="0" w:color="auto"/>
            </w:tcBorders>
            <w:vAlign w:val="center"/>
          </w:tcPr>
          <w:p w14:paraId="5EB573F3"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Surgical clipping</w:t>
            </w:r>
          </w:p>
        </w:tc>
        <w:tc>
          <w:tcPr>
            <w:tcW w:w="1200" w:type="pct"/>
            <w:tcBorders>
              <w:bottom w:val="single" w:sz="4" w:space="0" w:color="auto"/>
            </w:tcBorders>
            <w:vAlign w:val="center"/>
          </w:tcPr>
          <w:p w14:paraId="722E2CAE" w14:textId="77777777" w:rsidR="00717A39" w:rsidRPr="00717A39" w:rsidRDefault="00717A39" w:rsidP="00D14FB9">
            <w:pPr>
              <w:wordWrap/>
              <w:spacing w:after="0" w:line="480" w:lineRule="auto"/>
              <w:jc w:val="center"/>
              <w:rPr>
                <w:rFonts w:ascii="Arial" w:eastAsia="Arial Unicode MS" w:hAnsi="Arial" w:cs="Arial"/>
                <w:sz w:val="24"/>
                <w:szCs w:val="24"/>
              </w:rPr>
            </w:pPr>
          </w:p>
        </w:tc>
        <w:tc>
          <w:tcPr>
            <w:tcW w:w="861" w:type="pct"/>
            <w:tcBorders>
              <w:bottom w:val="single" w:sz="4" w:space="0" w:color="auto"/>
            </w:tcBorders>
            <w:vAlign w:val="center"/>
          </w:tcPr>
          <w:p w14:paraId="707515A1"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P value</w:t>
            </w:r>
          </w:p>
        </w:tc>
      </w:tr>
      <w:tr w:rsidR="00717A39" w:rsidRPr="00717A39" w14:paraId="76F0FAEE" w14:textId="77777777" w:rsidTr="00D14FB9">
        <w:tc>
          <w:tcPr>
            <w:tcW w:w="1280" w:type="pct"/>
            <w:gridSpan w:val="2"/>
            <w:tcBorders>
              <w:top w:val="single" w:sz="4" w:space="0" w:color="auto"/>
            </w:tcBorders>
            <w:vAlign w:val="center"/>
          </w:tcPr>
          <w:p w14:paraId="610EFDD7" w14:textId="77777777" w:rsidR="00717A39" w:rsidRPr="00717A39" w:rsidRDefault="00717A39" w:rsidP="00D14FB9">
            <w:pPr>
              <w:wordWrap/>
              <w:spacing w:after="0" w:line="480" w:lineRule="auto"/>
              <w:jc w:val="left"/>
              <w:rPr>
                <w:rFonts w:ascii="Arial" w:eastAsia="Arial Unicode MS" w:hAnsi="Arial" w:cs="Arial"/>
                <w:sz w:val="24"/>
                <w:szCs w:val="24"/>
              </w:rPr>
            </w:pPr>
          </w:p>
        </w:tc>
        <w:tc>
          <w:tcPr>
            <w:tcW w:w="835" w:type="pct"/>
            <w:gridSpan w:val="2"/>
            <w:tcBorders>
              <w:top w:val="single" w:sz="4" w:space="0" w:color="auto"/>
            </w:tcBorders>
            <w:vAlign w:val="center"/>
          </w:tcPr>
          <w:p w14:paraId="172D0D28" w14:textId="77777777" w:rsidR="00717A39" w:rsidRPr="00717A39" w:rsidRDefault="00717A39" w:rsidP="00D14FB9">
            <w:pPr>
              <w:wordWrap/>
              <w:spacing w:after="0" w:line="480" w:lineRule="auto"/>
              <w:jc w:val="center"/>
              <w:rPr>
                <w:rFonts w:ascii="Arial" w:eastAsia="Arial Unicode MS" w:hAnsi="Arial" w:cs="Arial"/>
                <w:sz w:val="24"/>
                <w:szCs w:val="24"/>
              </w:rPr>
            </w:pPr>
          </w:p>
        </w:tc>
        <w:tc>
          <w:tcPr>
            <w:tcW w:w="824" w:type="pct"/>
            <w:tcBorders>
              <w:top w:val="single" w:sz="4" w:space="0" w:color="auto"/>
            </w:tcBorders>
            <w:vAlign w:val="center"/>
          </w:tcPr>
          <w:p w14:paraId="365E6829" w14:textId="77777777" w:rsidR="00717A39" w:rsidRPr="00717A39" w:rsidRDefault="00717A39" w:rsidP="00D14FB9">
            <w:pPr>
              <w:wordWrap/>
              <w:spacing w:after="0" w:line="480" w:lineRule="auto"/>
              <w:jc w:val="center"/>
              <w:rPr>
                <w:rFonts w:ascii="Arial" w:eastAsia="Arial Unicode MS" w:hAnsi="Arial" w:cs="Arial"/>
                <w:sz w:val="24"/>
                <w:szCs w:val="24"/>
              </w:rPr>
            </w:pPr>
          </w:p>
        </w:tc>
        <w:tc>
          <w:tcPr>
            <w:tcW w:w="1200" w:type="pct"/>
            <w:tcBorders>
              <w:top w:val="single" w:sz="4" w:space="0" w:color="auto"/>
            </w:tcBorders>
            <w:vAlign w:val="center"/>
          </w:tcPr>
          <w:p w14:paraId="5ECEC250"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Hazard ratio</w:t>
            </w:r>
          </w:p>
        </w:tc>
        <w:tc>
          <w:tcPr>
            <w:tcW w:w="861" w:type="pct"/>
            <w:tcBorders>
              <w:top w:val="single" w:sz="4" w:space="0" w:color="auto"/>
            </w:tcBorders>
            <w:vAlign w:val="center"/>
          </w:tcPr>
          <w:p w14:paraId="3D015399" w14:textId="77777777" w:rsidR="00717A39" w:rsidRPr="00717A39" w:rsidRDefault="00717A39" w:rsidP="00D14FB9">
            <w:pPr>
              <w:wordWrap/>
              <w:spacing w:after="0" w:line="480" w:lineRule="auto"/>
              <w:jc w:val="center"/>
              <w:rPr>
                <w:rFonts w:ascii="Arial" w:eastAsia="Arial Unicode MS" w:hAnsi="Arial" w:cs="Arial"/>
                <w:sz w:val="24"/>
                <w:szCs w:val="24"/>
              </w:rPr>
            </w:pPr>
          </w:p>
        </w:tc>
      </w:tr>
      <w:tr w:rsidR="00717A39" w:rsidRPr="00717A39" w14:paraId="4A5841F5" w14:textId="77777777" w:rsidTr="00D14FB9">
        <w:tc>
          <w:tcPr>
            <w:tcW w:w="1280" w:type="pct"/>
            <w:gridSpan w:val="2"/>
            <w:vAlign w:val="center"/>
          </w:tcPr>
          <w:p w14:paraId="15D78150" w14:textId="77777777" w:rsidR="00717A39" w:rsidRPr="00717A39" w:rsidRDefault="00717A39" w:rsidP="00D14FB9">
            <w:pPr>
              <w:wordWrap/>
              <w:spacing w:after="0" w:line="480" w:lineRule="auto"/>
              <w:jc w:val="left"/>
              <w:rPr>
                <w:rFonts w:ascii="Arial" w:eastAsia="Arial Unicode MS" w:hAnsi="Arial" w:cs="Arial"/>
                <w:sz w:val="24"/>
                <w:szCs w:val="24"/>
              </w:rPr>
            </w:pPr>
            <w:r w:rsidRPr="00717A39">
              <w:rPr>
                <w:rFonts w:ascii="Arial" w:eastAsia="Arial Unicode MS" w:hAnsi="Arial" w:cs="Arial"/>
                <w:sz w:val="24"/>
                <w:szCs w:val="24"/>
              </w:rPr>
              <w:t>30-day mortality</w:t>
            </w:r>
            <w:r w:rsidRPr="00717A39">
              <w:rPr>
                <w:rFonts w:ascii="Arial" w:eastAsia="Arial Unicode MS" w:hAnsi="Arial" w:cs="Arial"/>
                <w:sz w:val="24"/>
                <w:szCs w:val="24"/>
                <w:vertAlign w:val="superscript"/>
              </w:rPr>
              <w:t>*</w:t>
            </w:r>
          </w:p>
        </w:tc>
        <w:tc>
          <w:tcPr>
            <w:tcW w:w="835" w:type="pct"/>
            <w:gridSpan w:val="2"/>
            <w:vAlign w:val="center"/>
          </w:tcPr>
          <w:p w14:paraId="07888F7D"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0.2%</w:t>
            </w:r>
          </w:p>
        </w:tc>
        <w:tc>
          <w:tcPr>
            <w:tcW w:w="824" w:type="pct"/>
            <w:vAlign w:val="center"/>
          </w:tcPr>
          <w:p w14:paraId="1CF57572"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0.2%</w:t>
            </w:r>
          </w:p>
        </w:tc>
        <w:tc>
          <w:tcPr>
            <w:tcW w:w="1200" w:type="pct"/>
            <w:vAlign w:val="center"/>
          </w:tcPr>
          <w:p w14:paraId="0FA75163"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0.91 (95% CI, 0.53 to 1.56)</w:t>
            </w:r>
          </w:p>
        </w:tc>
        <w:tc>
          <w:tcPr>
            <w:tcW w:w="861" w:type="pct"/>
            <w:vAlign w:val="center"/>
          </w:tcPr>
          <w:p w14:paraId="20E9F492"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0.73</w:t>
            </w:r>
            <w:r w:rsidRPr="00717A39">
              <w:rPr>
                <w:rFonts w:ascii="Arial" w:eastAsia="Arial Unicode MS" w:hAnsi="Arial" w:cs="Arial"/>
                <w:sz w:val="24"/>
                <w:szCs w:val="24"/>
                <w:vertAlign w:val="superscript"/>
              </w:rPr>
              <w:t>†</w:t>
            </w:r>
          </w:p>
        </w:tc>
      </w:tr>
      <w:tr w:rsidR="00717A39" w:rsidRPr="00717A39" w14:paraId="3D266099" w14:textId="77777777" w:rsidTr="00D14FB9">
        <w:tc>
          <w:tcPr>
            <w:tcW w:w="1280" w:type="pct"/>
            <w:gridSpan w:val="2"/>
            <w:vAlign w:val="center"/>
          </w:tcPr>
          <w:p w14:paraId="36E72155" w14:textId="77777777" w:rsidR="00717A39" w:rsidRPr="00717A39" w:rsidRDefault="00717A39" w:rsidP="00D14FB9">
            <w:pPr>
              <w:wordWrap/>
              <w:spacing w:after="0" w:line="480" w:lineRule="auto"/>
              <w:jc w:val="left"/>
              <w:rPr>
                <w:rFonts w:ascii="Arial" w:eastAsia="Arial Unicode MS" w:hAnsi="Arial" w:cs="Arial"/>
                <w:sz w:val="24"/>
                <w:szCs w:val="24"/>
              </w:rPr>
            </w:pPr>
          </w:p>
        </w:tc>
        <w:tc>
          <w:tcPr>
            <w:tcW w:w="835" w:type="pct"/>
            <w:gridSpan w:val="2"/>
            <w:vAlign w:val="center"/>
          </w:tcPr>
          <w:p w14:paraId="5BF67EBD" w14:textId="77777777" w:rsidR="00717A39" w:rsidRPr="00717A39" w:rsidRDefault="00717A39" w:rsidP="00D14FB9">
            <w:pPr>
              <w:wordWrap/>
              <w:spacing w:after="0" w:line="480" w:lineRule="auto"/>
              <w:jc w:val="center"/>
              <w:rPr>
                <w:rFonts w:ascii="Arial" w:eastAsia="Arial Unicode MS" w:hAnsi="Arial" w:cs="Arial"/>
                <w:sz w:val="24"/>
                <w:szCs w:val="24"/>
              </w:rPr>
            </w:pPr>
          </w:p>
        </w:tc>
        <w:tc>
          <w:tcPr>
            <w:tcW w:w="824" w:type="pct"/>
            <w:vAlign w:val="center"/>
          </w:tcPr>
          <w:p w14:paraId="1A68EFBB" w14:textId="77777777" w:rsidR="00717A39" w:rsidRPr="00717A39" w:rsidRDefault="00717A39" w:rsidP="00D14FB9">
            <w:pPr>
              <w:wordWrap/>
              <w:spacing w:after="0" w:line="480" w:lineRule="auto"/>
              <w:jc w:val="center"/>
              <w:rPr>
                <w:rFonts w:ascii="Arial" w:eastAsia="Arial Unicode MS" w:hAnsi="Arial" w:cs="Arial"/>
                <w:sz w:val="24"/>
                <w:szCs w:val="24"/>
              </w:rPr>
            </w:pPr>
          </w:p>
        </w:tc>
        <w:tc>
          <w:tcPr>
            <w:tcW w:w="1200" w:type="pct"/>
            <w:vAlign w:val="center"/>
          </w:tcPr>
          <w:p w14:paraId="46C18EF5"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Relative risk</w:t>
            </w:r>
          </w:p>
        </w:tc>
        <w:tc>
          <w:tcPr>
            <w:tcW w:w="861" w:type="pct"/>
            <w:vAlign w:val="center"/>
          </w:tcPr>
          <w:p w14:paraId="0A96256C" w14:textId="77777777" w:rsidR="00717A39" w:rsidRPr="00717A39" w:rsidRDefault="00717A39" w:rsidP="00D14FB9">
            <w:pPr>
              <w:wordWrap/>
              <w:spacing w:after="0" w:line="480" w:lineRule="auto"/>
              <w:jc w:val="center"/>
              <w:rPr>
                <w:rFonts w:ascii="Arial" w:eastAsia="Arial Unicode MS" w:hAnsi="Arial" w:cs="Arial"/>
                <w:sz w:val="24"/>
                <w:szCs w:val="24"/>
              </w:rPr>
            </w:pPr>
          </w:p>
        </w:tc>
      </w:tr>
      <w:tr w:rsidR="00717A39" w:rsidRPr="00717A39" w14:paraId="00142F97" w14:textId="77777777" w:rsidTr="00D14FB9">
        <w:tc>
          <w:tcPr>
            <w:tcW w:w="1280" w:type="pct"/>
            <w:gridSpan w:val="2"/>
            <w:vAlign w:val="center"/>
          </w:tcPr>
          <w:p w14:paraId="0454A88D" w14:textId="77777777" w:rsidR="00717A39" w:rsidRPr="00717A39" w:rsidRDefault="00717A39" w:rsidP="00D14FB9">
            <w:pPr>
              <w:wordWrap/>
              <w:spacing w:after="0" w:line="480" w:lineRule="auto"/>
              <w:jc w:val="left"/>
              <w:rPr>
                <w:rFonts w:ascii="Arial" w:eastAsia="Arial Unicode MS" w:hAnsi="Arial" w:cs="Arial"/>
                <w:sz w:val="24"/>
                <w:szCs w:val="24"/>
              </w:rPr>
            </w:pPr>
            <w:r w:rsidRPr="00717A39">
              <w:rPr>
                <w:rFonts w:ascii="Arial" w:eastAsia="Arial Unicode MS" w:hAnsi="Arial" w:cs="Arial"/>
                <w:sz w:val="24"/>
                <w:szCs w:val="24"/>
              </w:rPr>
              <w:t>Periprocedural rupture</w:t>
            </w:r>
          </w:p>
        </w:tc>
        <w:tc>
          <w:tcPr>
            <w:tcW w:w="835" w:type="pct"/>
            <w:gridSpan w:val="2"/>
            <w:vAlign w:val="center"/>
          </w:tcPr>
          <w:p w14:paraId="3ED2C9F7"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1.6%</w:t>
            </w:r>
          </w:p>
        </w:tc>
        <w:tc>
          <w:tcPr>
            <w:tcW w:w="824" w:type="pct"/>
            <w:vAlign w:val="center"/>
          </w:tcPr>
          <w:p w14:paraId="379AF108"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1.6%</w:t>
            </w:r>
          </w:p>
        </w:tc>
        <w:tc>
          <w:tcPr>
            <w:tcW w:w="1200" w:type="pct"/>
            <w:vAlign w:val="center"/>
          </w:tcPr>
          <w:p w14:paraId="4E1D93C0"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1.06 (95% CI, 0.87 to 1.30)</w:t>
            </w:r>
          </w:p>
        </w:tc>
        <w:tc>
          <w:tcPr>
            <w:tcW w:w="861" w:type="pct"/>
            <w:vAlign w:val="center"/>
          </w:tcPr>
          <w:p w14:paraId="5FBA1067"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0.81</w:t>
            </w:r>
          </w:p>
        </w:tc>
      </w:tr>
      <w:tr w:rsidR="00717A39" w:rsidRPr="00717A39" w14:paraId="5801D2C5" w14:textId="77777777" w:rsidTr="00D14FB9">
        <w:tc>
          <w:tcPr>
            <w:tcW w:w="1280" w:type="pct"/>
            <w:gridSpan w:val="2"/>
            <w:vAlign w:val="center"/>
          </w:tcPr>
          <w:p w14:paraId="2172641D" w14:textId="77777777" w:rsidR="00717A39" w:rsidRPr="00717A39" w:rsidRDefault="00717A39" w:rsidP="00D14FB9">
            <w:pPr>
              <w:wordWrap/>
              <w:spacing w:after="0" w:line="480" w:lineRule="auto"/>
              <w:jc w:val="left"/>
              <w:rPr>
                <w:rFonts w:ascii="Arial" w:eastAsia="Arial Unicode MS" w:hAnsi="Arial" w:cs="Arial"/>
                <w:sz w:val="24"/>
                <w:szCs w:val="24"/>
              </w:rPr>
            </w:pPr>
            <w:r w:rsidRPr="00717A39">
              <w:rPr>
                <w:rFonts w:ascii="Arial" w:eastAsia="Arial Unicode MS" w:hAnsi="Arial" w:cs="Arial"/>
                <w:sz w:val="24"/>
                <w:szCs w:val="24"/>
              </w:rPr>
              <w:t>Reoperation</w:t>
            </w:r>
          </w:p>
        </w:tc>
        <w:tc>
          <w:tcPr>
            <w:tcW w:w="835" w:type="pct"/>
            <w:gridSpan w:val="2"/>
            <w:vAlign w:val="center"/>
          </w:tcPr>
          <w:p w14:paraId="3C775F1D"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1.0%</w:t>
            </w:r>
          </w:p>
        </w:tc>
        <w:tc>
          <w:tcPr>
            <w:tcW w:w="824" w:type="pct"/>
            <w:vAlign w:val="center"/>
          </w:tcPr>
          <w:p w14:paraId="4A88B3F3"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0.6%</w:t>
            </w:r>
          </w:p>
        </w:tc>
        <w:tc>
          <w:tcPr>
            <w:tcW w:w="1200" w:type="pct"/>
            <w:vAlign w:val="center"/>
          </w:tcPr>
          <w:p w14:paraId="796C5800"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1.68 (95% CI, 1.24 to 2.29)</w:t>
            </w:r>
          </w:p>
        </w:tc>
        <w:tc>
          <w:tcPr>
            <w:tcW w:w="861" w:type="pct"/>
            <w:vAlign w:val="center"/>
          </w:tcPr>
          <w:p w14:paraId="4C78F953"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&lt;0.001</w:t>
            </w:r>
          </w:p>
        </w:tc>
      </w:tr>
      <w:tr w:rsidR="00717A39" w:rsidRPr="00717A39" w14:paraId="3E8937D4" w14:textId="77777777" w:rsidTr="00D14FB9">
        <w:tc>
          <w:tcPr>
            <w:tcW w:w="1280" w:type="pct"/>
            <w:gridSpan w:val="2"/>
            <w:vAlign w:val="center"/>
          </w:tcPr>
          <w:p w14:paraId="58FFC5CD" w14:textId="77777777" w:rsidR="00717A39" w:rsidRPr="00717A39" w:rsidRDefault="00717A39" w:rsidP="00D14FB9">
            <w:pPr>
              <w:wordWrap/>
              <w:spacing w:after="0" w:line="480" w:lineRule="auto"/>
              <w:jc w:val="left"/>
              <w:rPr>
                <w:rFonts w:ascii="Arial" w:eastAsia="Arial Unicode MS" w:hAnsi="Arial" w:cs="Arial"/>
                <w:sz w:val="24"/>
                <w:szCs w:val="24"/>
              </w:rPr>
            </w:pPr>
            <w:r w:rsidRPr="00717A39">
              <w:rPr>
                <w:rFonts w:ascii="Arial" w:eastAsia="Arial Unicode MS" w:hAnsi="Arial" w:cs="Arial"/>
                <w:sz w:val="24"/>
                <w:szCs w:val="24"/>
              </w:rPr>
              <w:t>Conversion to clipping from coiling</w:t>
            </w:r>
          </w:p>
        </w:tc>
        <w:tc>
          <w:tcPr>
            <w:tcW w:w="835" w:type="pct"/>
            <w:gridSpan w:val="2"/>
            <w:vAlign w:val="center"/>
          </w:tcPr>
          <w:p w14:paraId="67543B70"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0.1%</w:t>
            </w:r>
          </w:p>
        </w:tc>
        <w:tc>
          <w:tcPr>
            <w:tcW w:w="824" w:type="pct"/>
            <w:vAlign w:val="center"/>
          </w:tcPr>
          <w:p w14:paraId="25791C18"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NA</w:t>
            </w:r>
          </w:p>
        </w:tc>
        <w:tc>
          <w:tcPr>
            <w:tcW w:w="1200" w:type="pct"/>
            <w:vAlign w:val="center"/>
          </w:tcPr>
          <w:p w14:paraId="3237877B"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NA</w:t>
            </w:r>
          </w:p>
        </w:tc>
        <w:tc>
          <w:tcPr>
            <w:tcW w:w="861" w:type="pct"/>
            <w:vAlign w:val="center"/>
          </w:tcPr>
          <w:p w14:paraId="17554D75"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NA</w:t>
            </w:r>
          </w:p>
        </w:tc>
      </w:tr>
      <w:tr w:rsidR="00717A39" w:rsidRPr="00717A39" w14:paraId="11C0AAA1" w14:textId="77777777" w:rsidTr="00D14FB9">
        <w:tc>
          <w:tcPr>
            <w:tcW w:w="1280" w:type="pct"/>
            <w:gridSpan w:val="2"/>
            <w:vAlign w:val="center"/>
          </w:tcPr>
          <w:p w14:paraId="312F8DF1" w14:textId="77777777" w:rsidR="00717A39" w:rsidRPr="00717A39" w:rsidRDefault="00717A39" w:rsidP="00D14FB9">
            <w:pPr>
              <w:wordWrap/>
              <w:spacing w:after="0" w:line="480" w:lineRule="auto"/>
              <w:jc w:val="left"/>
              <w:rPr>
                <w:rFonts w:ascii="Arial" w:eastAsia="Arial Unicode MS" w:hAnsi="Arial" w:cs="Arial"/>
                <w:sz w:val="24"/>
                <w:szCs w:val="24"/>
              </w:rPr>
            </w:pPr>
            <w:r w:rsidRPr="00717A39">
              <w:rPr>
                <w:rFonts w:ascii="Arial" w:eastAsia="Arial Unicode MS" w:hAnsi="Arial" w:cs="Arial"/>
                <w:sz w:val="24"/>
                <w:szCs w:val="24"/>
              </w:rPr>
              <w:t>EDH or SDH requiring removal operation</w:t>
            </w:r>
          </w:p>
        </w:tc>
        <w:tc>
          <w:tcPr>
            <w:tcW w:w="835" w:type="pct"/>
            <w:gridSpan w:val="2"/>
            <w:vAlign w:val="center"/>
          </w:tcPr>
          <w:p w14:paraId="08652CCC"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NA</w:t>
            </w:r>
          </w:p>
        </w:tc>
        <w:tc>
          <w:tcPr>
            <w:tcW w:w="824" w:type="pct"/>
            <w:vAlign w:val="center"/>
          </w:tcPr>
          <w:p w14:paraId="2C744436"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0.5%</w:t>
            </w:r>
          </w:p>
        </w:tc>
        <w:tc>
          <w:tcPr>
            <w:tcW w:w="1200" w:type="pct"/>
            <w:vAlign w:val="center"/>
          </w:tcPr>
          <w:p w14:paraId="036984A4"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NA</w:t>
            </w:r>
          </w:p>
        </w:tc>
        <w:tc>
          <w:tcPr>
            <w:tcW w:w="861" w:type="pct"/>
            <w:vAlign w:val="center"/>
          </w:tcPr>
          <w:p w14:paraId="021243D3"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NA</w:t>
            </w:r>
          </w:p>
        </w:tc>
      </w:tr>
      <w:tr w:rsidR="00717A39" w:rsidRPr="00717A39" w14:paraId="19FB0FBB" w14:textId="77777777" w:rsidTr="00D14FB9">
        <w:tc>
          <w:tcPr>
            <w:tcW w:w="1280" w:type="pct"/>
            <w:gridSpan w:val="2"/>
            <w:vAlign w:val="center"/>
          </w:tcPr>
          <w:p w14:paraId="275EA614" w14:textId="77777777" w:rsidR="00717A39" w:rsidRPr="00717A39" w:rsidRDefault="00717A39" w:rsidP="00D14FB9">
            <w:pPr>
              <w:wordWrap/>
              <w:spacing w:after="0" w:line="480" w:lineRule="auto"/>
              <w:jc w:val="left"/>
              <w:rPr>
                <w:rFonts w:ascii="Arial" w:eastAsia="Arial Unicode MS" w:hAnsi="Arial" w:cs="Arial"/>
                <w:sz w:val="24"/>
                <w:szCs w:val="24"/>
              </w:rPr>
            </w:pPr>
            <w:r w:rsidRPr="00717A39">
              <w:rPr>
                <w:rFonts w:ascii="Arial" w:eastAsia="Arial Unicode MS" w:hAnsi="Arial" w:cs="Arial"/>
                <w:sz w:val="24"/>
                <w:szCs w:val="24"/>
              </w:rPr>
              <w:t>ICH requiring removal operation</w:t>
            </w:r>
          </w:p>
        </w:tc>
        <w:tc>
          <w:tcPr>
            <w:tcW w:w="835" w:type="pct"/>
            <w:gridSpan w:val="2"/>
            <w:vAlign w:val="center"/>
          </w:tcPr>
          <w:p w14:paraId="75161199"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0.1%</w:t>
            </w:r>
          </w:p>
        </w:tc>
        <w:tc>
          <w:tcPr>
            <w:tcW w:w="824" w:type="pct"/>
            <w:vAlign w:val="center"/>
          </w:tcPr>
          <w:p w14:paraId="6AAE0D98"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0.3%</w:t>
            </w:r>
          </w:p>
        </w:tc>
        <w:tc>
          <w:tcPr>
            <w:tcW w:w="1200" w:type="pct"/>
            <w:vAlign w:val="center"/>
          </w:tcPr>
          <w:p w14:paraId="324C7987"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0.22 (95% CI, 0.10 to 0.47)</w:t>
            </w:r>
          </w:p>
        </w:tc>
        <w:tc>
          <w:tcPr>
            <w:tcW w:w="861" w:type="pct"/>
            <w:vAlign w:val="center"/>
          </w:tcPr>
          <w:p w14:paraId="3ADF0CCE"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&lt;0.001</w:t>
            </w:r>
          </w:p>
        </w:tc>
      </w:tr>
      <w:tr w:rsidR="00717A39" w:rsidRPr="00717A39" w14:paraId="7138E6B9" w14:textId="77777777" w:rsidTr="00D14FB9">
        <w:tc>
          <w:tcPr>
            <w:tcW w:w="1280" w:type="pct"/>
            <w:gridSpan w:val="2"/>
            <w:vAlign w:val="center"/>
          </w:tcPr>
          <w:p w14:paraId="4F974B0E" w14:textId="77777777" w:rsidR="00717A39" w:rsidRPr="00717A39" w:rsidRDefault="00717A39" w:rsidP="00D14FB9">
            <w:pPr>
              <w:wordWrap/>
              <w:spacing w:after="0" w:line="480" w:lineRule="auto"/>
              <w:jc w:val="left"/>
              <w:rPr>
                <w:rFonts w:ascii="Arial" w:eastAsia="Arial Unicode MS" w:hAnsi="Arial" w:cs="Arial"/>
                <w:sz w:val="24"/>
                <w:szCs w:val="24"/>
              </w:rPr>
            </w:pPr>
            <w:r w:rsidRPr="00717A39">
              <w:rPr>
                <w:rFonts w:ascii="Arial" w:eastAsia="Arial Unicode MS" w:hAnsi="Arial" w:cs="Arial"/>
                <w:sz w:val="24"/>
                <w:szCs w:val="24"/>
              </w:rPr>
              <w:t>Decompressive craniectomy</w:t>
            </w:r>
          </w:p>
        </w:tc>
        <w:tc>
          <w:tcPr>
            <w:tcW w:w="835" w:type="pct"/>
            <w:gridSpan w:val="2"/>
            <w:vAlign w:val="center"/>
          </w:tcPr>
          <w:p w14:paraId="7A2734EB"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0.1%</w:t>
            </w:r>
          </w:p>
        </w:tc>
        <w:tc>
          <w:tcPr>
            <w:tcW w:w="824" w:type="pct"/>
            <w:vAlign w:val="center"/>
          </w:tcPr>
          <w:p w14:paraId="4D261D99"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0.2%</w:t>
            </w:r>
          </w:p>
        </w:tc>
        <w:tc>
          <w:tcPr>
            <w:tcW w:w="1200" w:type="pct"/>
            <w:vAlign w:val="center"/>
          </w:tcPr>
          <w:p w14:paraId="4A4A44BB"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0.44 (95% CI, 0.17 to 1.14)</w:t>
            </w:r>
          </w:p>
        </w:tc>
        <w:tc>
          <w:tcPr>
            <w:tcW w:w="861" w:type="pct"/>
            <w:vAlign w:val="center"/>
          </w:tcPr>
          <w:p w14:paraId="1E3BA515"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0.07</w:t>
            </w:r>
          </w:p>
        </w:tc>
      </w:tr>
      <w:tr w:rsidR="00717A39" w:rsidRPr="00717A39" w14:paraId="0B926FE3" w14:textId="77777777" w:rsidTr="00D14FB9">
        <w:tc>
          <w:tcPr>
            <w:tcW w:w="1280" w:type="pct"/>
            <w:gridSpan w:val="2"/>
            <w:vAlign w:val="center"/>
          </w:tcPr>
          <w:p w14:paraId="2EF84E14" w14:textId="77777777" w:rsidR="00717A39" w:rsidRPr="00717A39" w:rsidRDefault="00717A39" w:rsidP="00D14FB9">
            <w:pPr>
              <w:wordWrap/>
              <w:spacing w:after="0" w:line="480" w:lineRule="auto"/>
              <w:jc w:val="left"/>
              <w:rPr>
                <w:rFonts w:ascii="Arial" w:eastAsia="Arial Unicode MS" w:hAnsi="Arial" w:cs="Arial"/>
                <w:sz w:val="24"/>
                <w:szCs w:val="24"/>
              </w:rPr>
            </w:pPr>
            <w:r w:rsidRPr="00717A39">
              <w:rPr>
                <w:rFonts w:ascii="Arial" w:eastAsia="Arial Unicode MS" w:hAnsi="Arial" w:cs="Arial"/>
                <w:sz w:val="24"/>
                <w:szCs w:val="24"/>
              </w:rPr>
              <w:t>Cerebral thromboembolic event</w:t>
            </w:r>
            <w:r w:rsidRPr="00717A39">
              <w:rPr>
                <w:rFonts w:ascii="Arial" w:eastAsia="Arial Unicode MS" w:hAnsi="Arial" w:cs="Arial"/>
                <w:sz w:val="24"/>
                <w:szCs w:val="24"/>
                <w:vertAlign w:val="superscript"/>
              </w:rPr>
              <w:t>‡</w:t>
            </w:r>
          </w:p>
        </w:tc>
        <w:tc>
          <w:tcPr>
            <w:tcW w:w="835" w:type="pct"/>
            <w:gridSpan w:val="2"/>
            <w:vAlign w:val="center"/>
          </w:tcPr>
          <w:p w14:paraId="06D82D4F"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0.4%</w:t>
            </w:r>
          </w:p>
        </w:tc>
        <w:tc>
          <w:tcPr>
            <w:tcW w:w="824" w:type="pct"/>
            <w:vAlign w:val="center"/>
          </w:tcPr>
          <w:p w14:paraId="2E4EF396"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&lt;0.1%</w:t>
            </w:r>
          </w:p>
        </w:tc>
        <w:tc>
          <w:tcPr>
            <w:tcW w:w="1200" w:type="pct"/>
            <w:vAlign w:val="center"/>
          </w:tcPr>
          <w:p w14:paraId="25E38AB3"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9.46 (95% CI, 3.74 to 23.93)</w:t>
            </w:r>
          </w:p>
        </w:tc>
        <w:tc>
          <w:tcPr>
            <w:tcW w:w="861" w:type="pct"/>
            <w:vAlign w:val="center"/>
          </w:tcPr>
          <w:p w14:paraId="254CBA43"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&lt;0.001</w:t>
            </w:r>
          </w:p>
        </w:tc>
      </w:tr>
      <w:tr w:rsidR="00717A39" w:rsidRPr="00717A39" w14:paraId="783FC5A2" w14:textId="77777777" w:rsidTr="00D14FB9">
        <w:tc>
          <w:tcPr>
            <w:tcW w:w="1280" w:type="pct"/>
            <w:gridSpan w:val="2"/>
            <w:vAlign w:val="center"/>
          </w:tcPr>
          <w:p w14:paraId="0BDB1F40" w14:textId="77777777" w:rsidR="00717A39" w:rsidRPr="00717A39" w:rsidRDefault="00717A39" w:rsidP="00D14FB9">
            <w:pPr>
              <w:wordWrap/>
              <w:spacing w:after="0" w:line="480" w:lineRule="auto"/>
              <w:jc w:val="left"/>
              <w:rPr>
                <w:rFonts w:ascii="Arial" w:eastAsia="Arial Unicode MS" w:hAnsi="Arial" w:cs="Arial"/>
                <w:sz w:val="24"/>
                <w:szCs w:val="24"/>
              </w:rPr>
            </w:pPr>
            <w:r w:rsidRPr="00717A39">
              <w:rPr>
                <w:rFonts w:ascii="Arial" w:eastAsia="Arial Unicode MS" w:hAnsi="Arial" w:cs="Arial"/>
                <w:sz w:val="24"/>
                <w:szCs w:val="24"/>
              </w:rPr>
              <w:t>Myocardial infarction</w:t>
            </w:r>
            <w:r w:rsidRPr="00717A39">
              <w:rPr>
                <w:rFonts w:ascii="Arial" w:eastAsia="Arial Unicode MS" w:hAnsi="Arial" w:cs="Arial"/>
                <w:sz w:val="24"/>
                <w:szCs w:val="24"/>
                <w:vertAlign w:val="superscript"/>
              </w:rPr>
              <w:t>§</w:t>
            </w:r>
          </w:p>
        </w:tc>
        <w:tc>
          <w:tcPr>
            <w:tcW w:w="835" w:type="pct"/>
            <w:gridSpan w:val="2"/>
            <w:vAlign w:val="center"/>
          </w:tcPr>
          <w:p w14:paraId="704A8E2C"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0.1%</w:t>
            </w:r>
          </w:p>
        </w:tc>
        <w:tc>
          <w:tcPr>
            <w:tcW w:w="824" w:type="pct"/>
            <w:vAlign w:val="center"/>
          </w:tcPr>
          <w:p w14:paraId="773D2977"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0.1%</w:t>
            </w:r>
          </w:p>
        </w:tc>
        <w:tc>
          <w:tcPr>
            <w:tcW w:w="1200" w:type="pct"/>
            <w:vAlign w:val="center"/>
          </w:tcPr>
          <w:p w14:paraId="006CA143"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1.59 (95% CI, 0.56 to 4.48)</w:t>
            </w:r>
          </w:p>
        </w:tc>
        <w:tc>
          <w:tcPr>
            <w:tcW w:w="861" w:type="pct"/>
            <w:vAlign w:val="center"/>
          </w:tcPr>
          <w:p w14:paraId="62733186"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0.35</w:t>
            </w:r>
          </w:p>
        </w:tc>
      </w:tr>
      <w:tr w:rsidR="00717A39" w:rsidRPr="00717A39" w14:paraId="315F3C71" w14:textId="77777777" w:rsidTr="00D14FB9">
        <w:tc>
          <w:tcPr>
            <w:tcW w:w="1280" w:type="pct"/>
            <w:gridSpan w:val="2"/>
            <w:vAlign w:val="center"/>
          </w:tcPr>
          <w:p w14:paraId="418DC8FE" w14:textId="77777777" w:rsidR="00717A39" w:rsidRPr="00717A39" w:rsidRDefault="00717A39" w:rsidP="00D14FB9">
            <w:pPr>
              <w:wordWrap/>
              <w:spacing w:after="0" w:line="480" w:lineRule="auto"/>
              <w:jc w:val="left"/>
              <w:rPr>
                <w:rFonts w:ascii="Arial" w:eastAsia="Arial Unicode MS" w:hAnsi="Arial" w:cs="Arial"/>
                <w:sz w:val="24"/>
                <w:szCs w:val="24"/>
              </w:rPr>
            </w:pPr>
            <w:r w:rsidRPr="00717A39">
              <w:rPr>
                <w:rFonts w:ascii="Arial" w:eastAsia="Arial Unicode MS" w:hAnsi="Arial" w:cs="Arial"/>
                <w:sz w:val="24"/>
                <w:szCs w:val="24"/>
              </w:rPr>
              <w:lastRenderedPageBreak/>
              <w:t>Hemodialysis</w:t>
            </w:r>
          </w:p>
        </w:tc>
        <w:tc>
          <w:tcPr>
            <w:tcW w:w="835" w:type="pct"/>
            <w:gridSpan w:val="2"/>
            <w:vAlign w:val="center"/>
          </w:tcPr>
          <w:p w14:paraId="77649CE6"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0.3%</w:t>
            </w:r>
          </w:p>
        </w:tc>
        <w:tc>
          <w:tcPr>
            <w:tcW w:w="824" w:type="pct"/>
            <w:vAlign w:val="center"/>
          </w:tcPr>
          <w:p w14:paraId="69E42195"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0.2%</w:t>
            </w:r>
          </w:p>
        </w:tc>
        <w:tc>
          <w:tcPr>
            <w:tcW w:w="1200" w:type="pct"/>
            <w:vAlign w:val="center"/>
          </w:tcPr>
          <w:p w14:paraId="6FE93F0C"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1.17 (95% CI, 0.69 to 1.97)</w:t>
            </w:r>
          </w:p>
        </w:tc>
        <w:tc>
          <w:tcPr>
            <w:tcW w:w="861" w:type="pct"/>
            <w:vAlign w:val="center"/>
          </w:tcPr>
          <w:p w14:paraId="62249B1B"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0.55</w:t>
            </w:r>
          </w:p>
        </w:tc>
      </w:tr>
      <w:tr w:rsidR="00717A39" w:rsidRPr="00717A39" w14:paraId="7B921C84" w14:textId="77777777" w:rsidTr="00D14FB9">
        <w:tc>
          <w:tcPr>
            <w:tcW w:w="1280" w:type="pct"/>
            <w:gridSpan w:val="2"/>
            <w:vAlign w:val="center"/>
          </w:tcPr>
          <w:p w14:paraId="2D9E8887" w14:textId="77777777" w:rsidR="00717A39" w:rsidRPr="00717A39" w:rsidRDefault="00717A39" w:rsidP="00D14FB9">
            <w:pPr>
              <w:wordWrap/>
              <w:spacing w:after="0" w:line="480" w:lineRule="auto"/>
              <w:jc w:val="left"/>
              <w:rPr>
                <w:rFonts w:ascii="Arial" w:eastAsia="Arial Unicode MS" w:hAnsi="Arial" w:cs="Arial"/>
                <w:sz w:val="24"/>
                <w:szCs w:val="24"/>
              </w:rPr>
            </w:pPr>
            <w:r w:rsidRPr="00717A39">
              <w:rPr>
                <w:rFonts w:ascii="Arial" w:eastAsia="Arial Unicode MS" w:hAnsi="Arial" w:cs="Arial"/>
                <w:sz w:val="24"/>
                <w:szCs w:val="24"/>
              </w:rPr>
              <w:t>Transfusion of red blood cell</w:t>
            </w:r>
          </w:p>
        </w:tc>
        <w:tc>
          <w:tcPr>
            <w:tcW w:w="835" w:type="pct"/>
            <w:gridSpan w:val="2"/>
            <w:vAlign w:val="center"/>
          </w:tcPr>
          <w:p w14:paraId="35E875D7"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2.6%</w:t>
            </w:r>
          </w:p>
        </w:tc>
        <w:tc>
          <w:tcPr>
            <w:tcW w:w="824" w:type="pct"/>
            <w:vAlign w:val="center"/>
          </w:tcPr>
          <w:p w14:paraId="31FD87EE"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24.0%</w:t>
            </w:r>
          </w:p>
        </w:tc>
        <w:tc>
          <w:tcPr>
            <w:tcW w:w="1200" w:type="pct"/>
            <w:vAlign w:val="center"/>
          </w:tcPr>
          <w:p w14:paraId="66549298"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0.11 (95% CI, 0.10 to 0.12)</w:t>
            </w:r>
          </w:p>
        </w:tc>
        <w:tc>
          <w:tcPr>
            <w:tcW w:w="861" w:type="pct"/>
            <w:vAlign w:val="center"/>
          </w:tcPr>
          <w:p w14:paraId="5588C8F4"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&lt;0.001</w:t>
            </w:r>
          </w:p>
        </w:tc>
      </w:tr>
      <w:tr w:rsidR="00717A39" w:rsidRPr="00717A39" w14:paraId="76DE5AF4" w14:textId="77777777" w:rsidTr="00D14FB9">
        <w:tc>
          <w:tcPr>
            <w:tcW w:w="1280" w:type="pct"/>
            <w:gridSpan w:val="2"/>
            <w:vAlign w:val="center"/>
          </w:tcPr>
          <w:p w14:paraId="2F5CF907" w14:textId="77777777" w:rsidR="00717A39" w:rsidRPr="00717A39" w:rsidRDefault="00717A39" w:rsidP="00D14FB9">
            <w:pPr>
              <w:wordWrap/>
              <w:spacing w:after="0" w:line="480" w:lineRule="auto"/>
              <w:jc w:val="left"/>
              <w:rPr>
                <w:rFonts w:ascii="Arial" w:eastAsia="Arial Unicode MS" w:hAnsi="Arial" w:cs="Arial"/>
                <w:sz w:val="24"/>
                <w:szCs w:val="24"/>
              </w:rPr>
            </w:pPr>
            <w:r w:rsidRPr="00717A39">
              <w:rPr>
                <w:rFonts w:ascii="Arial" w:eastAsia="Arial Unicode MS" w:hAnsi="Arial" w:cs="Arial"/>
                <w:sz w:val="24"/>
                <w:szCs w:val="24"/>
              </w:rPr>
              <w:t>Tracheostomy</w:t>
            </w:r>
          </w:p>
        </w:tc>
        <w:tc>
          <w:tcPr>
            <w:tcW w:w="835" w:type="pct"/>
            <w:gridSpan w:val="2"/>
            <w:vAlign w:val="center"/>
          </w:tcPr>
          <w:p w14:paraId="1CCA4BCD"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0.2%</w:t>
            </w:r>
          </w:p>
        </w:tc>
        <w:tc>
          <w:tcPr>
            <w:tcW w:w="824" w:type="pct"/>
            <w:vAlign w:val="center"/>
          </w:tcPr>
          <w:p w14:paraId="17CAAB2D"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0.5%</w:t>
            </w:r>
          </w:p>
        </w:tc>
        <w:tc>
          <w:tcPr>
            <w:tcW w:w="1200" w:type="pct"/>
            <w:vAlign w:val="center"/>
          </w:tcPr>
          <w:p w14:paraId="55159D8F"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0.40 (95% CI, 0.23 to 0.71)</w:t>
            </w:r>
          </w:p>
        </w:tc>
        <w:tc>
          <w:tcPr>
            <w:tcW w:w="861" w:type="pct"/>
            <w:vAlign w:val="center"/>
          </w:tcPr>
          <w:p w14:paraId="394A6A57"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&lt;0.001</w:t>
            </w:r>
          </w:p>
        </w:tc>
      </w:tr>
      <w:tr w:rsidR="00717A39" w:rsidRPr="00717A39" w14:paraId="20A6FD6D" w14:textId="77777777" w:rsidTr="00D14FB9">
        <w:tc>
          <w:tcPr>
            <w:tcW w:w="1280" w:type="pct"/>
            <w:gridSpan w:val="2"/>
            <w:vAlign w:val="center"/>
          </w:tcPr>
          <w:p w14:paraId="4B542A31" w14:textId="77777777" w:rsidR="00717A39" w:rsidRPr="00717A39" w:rsidRDefault="00717A39" w:rsidP="00D14FB9">
            <w:pPr>
              <w:wordWrap/>
              <w:spacing w:after="0" w:line="480" w:lineRule="auto"/>
              <w:jc w:val="left"/>
              <w:rPr>
                <w:rFonts w:ascii="Arial" w:eastAsia="Arial Unicode MS" w:hAnsi="Arial" w:cs="Arial"/>
                <w:sz w:val="24"/>
                <w:szCs w:val="24"/>
              </w:rPr>
            </w:pPr>
            <w:r w:rsidRPr="00717A39">
              <w:rPr>
                <w:rFonts w:ascii="Arial" w:eastAsia="Arial Unicode MS" w:hAnsi="Arial" w:cs="Arial"/>
                <w:sz w:val="24"/>
                <w:szCs w:val="24"/>
              </w:rPr>
              <w:t>Length of hospitalization</w:t>
            </w:r>
            <w:r w:rsidRPr="00717A39">
              <w:rPr>
                <w:rFonts w:ascii="Arial" w:eastAsia="Arial Unicode MS" w:hAnsi="Arial" w:cs="Arial"/>
                <w:sz w:val="24"/>
                <w:szCs w:val="24"/>
                <w:vertAlign w:val="superscript"/>
              </w:rPr>
              <w:t>| |</w:t>
            </w:r>
          </w:p>
        </w:tc>
        <w:tc>
          <w:tcPr>
            <w:tcW w:w="835" w:type="pct"/>
            <w:gridSpan w:val="2"/>
            <w:vAlign w:val="center"/>
          </w:tcPr>
          <w:p w14:paraId="32FCD073"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 xml:space="preserve">4 days </w:t>
            </w:r>
          </w:p>
          <w:p w14:paraId="76E374D6" w14:textId="355FB05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(IQR, 3 to 7)</w:t>
            </w:r>
          </w:p>
        </w:tc>
        <w:tc>
          <w:tcPr>
            <w:tcW w:w="824" w:type="pct"/>
            <w:vAlign w:val="center"/>
          </w:tcPr>
          <w:p w14:paraId="3208D697"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 xml:space="preserve">11 days </w:t>
            </w:r>
          </w:p>
          <w:p w14:paraId="0F062A2F" w14:textId="3681F10A"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(IQR, 8 to 16)</w:t>
            </w:r>
          </w:p>
        </w:tc>
        <w:tc>
          <w:tcPr>
            <w:tcW w:w="1200" w:type="pct"/>
            <w:vAlign w:val="center"/>
          </w:tcPr>
          <w:p w14:paraId="7A8D0B09"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NA</w:t>
            </w:r>
          </w:p>
        </w:tc>
        <w:tc>
          <w:tcPr>
            <w:tcW w:w="861" w:type="pct"/>
            <w:vAlign w:val="center"/>
          </w:tcPr>
          <w:p w14:paraId="0FED60CB"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&lt;0.001</w:t>
            </w:r>
          </w:p>
        </w:tc>
      </w:tr>
      <w:tr w:rsidR="00717A39" w:rsidRPr="00717A39" w14:paraId="446D7DED" w14:textId="77777777" w:rsidTr="00D14FB9">
        <w:tc>
          <w:tcPr>
            <w:tcW w:w="1280" w:type="pct"/>
            <w:gridSpan w:val="2"/>
            <w:vAlign w:val="center"/>
          </w:tcPr>
          <w:p w14:paraId="4155027C" w14:textId="77777777" w:rsidR="00717A39" w:rsidRPr="00717A39" w:rsidRDefault="00717A39" w:rsidP="00D14FB9">
            <w:pPr>
              <w:wordWrap/>
              <w:spacing w:after="0" w:line="480" w:lineRule="auto"/>
              <w:jc w:val="left"/>
              <w:rPr>
                <w:rFonts w:ascii="Arial" w:eastAsia="Arial Unicode MS" w:hAnsi="Arial" w:cs="Arial"/>
                <w:sz w:val="24"/>
                <w:szCs w:val="24"/>
              </w:rPr>
            </w:pPr>
            <w:r w:rsidRPr="00717A39">
              <w:rPr>
                <w:rFonts w:ascii="Arial" w:eastAsia="Arial Unicode MS" w:hAnsi="Arial" w:cs="Arial"/>
                <w:sz w:val="24"/>
                <w:szCs w:val="24"/>
              </w:rPr>
              <w:t>Transfer to other hospital</w:t>
            </w:r>
          </w:p>
          <w:p w14:paraId="754D1840" w14:textId="77777777" w:rsidR="00717A39" w:rsidRPr="00717A39" w:rsidRDefault="00717A39" w:rsidP="00D14FB9">
            <w:pPr>
              <w:wordWrap/>
              <w:spacing w:after="0" w:line="480" w:lineRule="auto"/>
              <w:jc w:val="left"/>
              <w:rPr>
                <w:rFonts w:ascii="Arial" w:eastAsia="Arial Unicode MS" w:hAnsi="Arial" w:cs="Arial"/>
                <w:sz w:val="24"/>
                <w:szCs w:val="24"/>
              </w:rPr>
            </w:pPr>
            <w:r w:rsidRPr="00717A39">
              <w:rPr>
                <w:rFonts w:ascii="Arial" w:eastAsia="Arial Unicode MS" w:hAnsi="Arial" w:cs="Arial"/>
                <w:sz w:val="24"/>
                <w:szCs w:val="24"/>
              </w:rPr>
              <w:t>and staying more than 30 days</w:t>
            </w:r>
            <w:r w:rsidRPr="00717A39">
              <w:rPr>
                <w:rFonts w:ascii="Arial" w:eastAsia="Arial Unicode MS" w:hAnsi="Arial" w:cs="Arial"/>
                <w:sz w:val="24"/>
                <w:szCs w:val="24"/>
                <w:vertAlign w:val="superscript"/>
              </w:rPr>
              <w:t>#</w:t>
            </w:r>
          </w:p>
        </w:tc>
        <w:tc>
          <w:tcPr>
            <w:tcW w:w="835" w:type="pct"/>
            <w:gridSpan w:val="2"/>
            <w:vAlign w:val="center"/>
          </w:tcPr>
          <w:p w14:paraId="29A83AD9"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0.4%</w:t>
            </w:r>
          </w:p>
        </w:tc>
        <w:tc>
          <w:tcPr>
            <w:tcW w:w="824" w:type="pct"/>
            <w:vAlign w:val="center"/>
          </w:tcPr>
          <w:p w14:paraId="35E66A61"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1.4%</w:t>
            </w:r>
          </w:p>
        </w:tc>
        <w:tc>
          <w:tcPr>
            <w:tcW w:w="1200" w:type="pct"/>
            <w:vAlign w:val="center"/>
          </w:tcPr>
          <w:p w14:paraId="638BD305"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0.28 (95% CI, 0.19 to 0.40)</w:t>
            </w:r>
          </w:p>
        </w:tc>
        <w:tc>
          <w:tcPr>
            <w:tcW w:w="861" w:type="pct"/>
            <w:vAlign w:val="center"/>
          </w:tcPr>
          <w:p w14:paraId="062B411C" w14:textId="77777777" w:rsidR="00717A39" w:rsidRPr="00717A39" w:rsidRDefault="00717A39" w:rsidP="00D14FB9">
            <w:pPr>
              <w:wordWrap/>
              <w:spacing w:after="0" w:line="480" w:lineRule="auto"/>
              <w:jc w:val="center"/>
              <w:rPr>
                <w:rFonts w:ascii="Arial" w:eastAsia="Arial Unicode MS" w:hAnsi="Arial" w:cs="Arial"/>
                <w:sz w:val="24"/>
                <w:szCs w:val="24"/>
              </w:rPr>
            </w:pPr>
            <w:r w:rsidRPr="00717A39">
              <w:rPr>
                <w:rFonts w:ascii="Arial" w:eastAsia="Arial Unicode MS" w:hAnsi="Arial" w:cs="Arial"/>
                <w:sz w:val="24"/>
                <w:szCs w:val="24"/>
              </w:rPr>
              <w:t>&lt;0.001</w:t>
            </w:r>
          </w:p>
        </w:tc>
      </w:tr>
    </w:tbl>
    <w:p w14:paraId="3784D420" w14:textId="77777777" w:rsidR="00717A39" w:rsidRPr="00717A39" w:rsidRDefault="00717A39" w:rsidP="00717A39">
      <w:pPr>
        <w:wordWrap/>
        <w:spacing w:after="0" w:line="480" w:lineRule="auto"/>
        <w:rPr>
          <w:rFonts w:ascii="Arial" w:eastAsia="Arial Unicode MS" w:hAnsi="Arial" w:cs="Arial"/>
          <w:sz w:val="24"/>
          <w:szCs w:val="24"/>
        </w:rPr>
      </w:pPr>
      <w:r w:rsidRPr="00717A39">
        <w:rPr>
          <w:rFonts w:ascii="Arial" w:eastAsia="Arial Unicode MS" w:hAnsi="Arial" w:cs="Arial"/>
          <w:sz w:val="24"/>
          <w:szCs w:val="24"/>
          <w:vertAlign w:val="superscript"/>
        </w:rPr>
        <w:t>*</w:t>
      </w:r>
      <w:r w:rsidRPr="00717A39">
        <w:rPr>
          <w:rFonts w:ascii="Arial" w:eastAsia="Arial Unicode MS" w:hAnsi="Arial" w:cs="Arial"/>
          <w:sz w:val="24"/>
          <w:szCs w:val="24"/>
        </w:rPr>
        <w:t>Percentage of 30-day mortality is Kaplan-Meier estimate.</w:t>
      </w:r>
    </w:p>
    <w:p w14:paraId="7DCAA018" w14:textId="77777777" w:rsidR="00717A39" w:rsidRPr="00717A39" w:rsidRDefault="00717A39" w:rsidP="00717A39">
      <w:pPr>
        <w:wordWrap/>
        <w:spacing w:after="0" w:line="480" w:lineRule="auto"/>
        <w:rPr>
          <w:rFonts w:ascii="Arial" w:eastAsia="Arial Unicode MS" w:hAnsi="Arial" w:cs="Arial"/>
          <w:sz w:val="24"/>
          <w:szCs w:val="24"/>
        </w:rPr>
      </w:pPr>
      <w:r w:rsidRPr="00717A39">
        <w:rPr>
          <w:rFonts w:ascii="Arial" w:eastAsia="Arial Unicode MS" w:hAnsi="Arial" w:cs="Arial"/>
          <w:sz w:val="24"/>
          <w:szCs w:val="24"/>
          <w:vertAlign w:val="superscript"/>
        </w:rPr>
        <w:t>†</w:t>
      </w:r>
      <w:r w:rsidRPr="00717A39">
        <w:rPr>
          <w:rFonts w:ascii="Arial" w:eastAsia="Arial Unicode MS" w:hAnsi="Arial" w:cs="Arial"/>
          <w:sz w:val="24"/>
          <w:szCs w:val="24"/>
        </w:rPr>
        <w:t>P-value of 30-day mortality was estimated using the Log-rank test.</w:t>
      </w:r>
    </w:p>
    <w:p w14:paraId="616CBC11" w14:textId="77777777" w:rsidR="00717A39" w:rsidRPr="00717A39" w:rsidRDefault="00717A39" w:rsidP="00717A39">
      <w:pPr>
        <w:wordWrap/>
        <w:spacing w:after="0" w:line="480" w:lineRule="auto"/>
        <w:rPr>
          <w:rFonts w:ascii="Arial" w:eastAsia="Arial Unicode MS" w:hAnsi="Arial" w:cs="Arial"/>
          <w:sz w:val="24"/>
          <w:szCs w:val="24"/>
        </w:rPr>
      </w:pPr>
      <w:r w:rsidRPr="00717A39">
        <w:rPr>
          <w:rFonts w:ascii="Arial" w:eastAsia="Arial Unicode MS" w:hAnsi="Arial" w:cs="Arial"/>
          <w:sz w:val="24"/>
          <w:szCs w:val="24"/>
          <w:vertAlign w:val="superscript"/>
        </w:rPr>
        <w:t>‡</w:t>
      </w:r>
      <w:r w:rsidRPr="00717A39">
        <w:rPr>
          <w:rFonts w:ascii="Arial" w:eastAsia="Arial Unicode MS" w:hAnsi="Arial" w:cs="Arial"/>
          <w:sz w:val="24"/>
          <w:szCs w:val="24"/>
        </w:rPr>
        <w:t>Cerebral thromboembolic events were defined as any event requiring endovascular thrombolysis or mechanical thrombectomy.</w:t>
      </w:r>
    </w:p>
    <w:p w14:paraId="2377C20D" w14:textId="77777777" w:rsidR="00717A39" w:rsidRPr="00717A39" w:rsidRDefault="00717A39" w:rsidP="00717A39">
      <w:pPr>
        <w:wordWrap/>
        <w:spacing w:after="0" w:line="480" w:lineRule="auto"/>
        <w:rPr>
          <w:rFonts w:ascii="Arial" w:eastAsia="Arial Unicode MS" w:hAnsi="Arial" w:cs="Arial"/>
          <w:sz w:val="24"/>
          <w:szCs w:val="24"/>
        </w:rPr>
      </w:pPr>
      <w:r w:rsidRPr="00717A39">
        <w:rPr>
          <w:rFonts w:ascii="Arial" w:eastAsia="Arial Unicode MS" w:hAnsi="Arial" w:cs="Arial"/>
          <w:sz w:val="24"/>
          <w:szCs w:val="24"/>
          <w:vertAlign w:val="superscript"/>
        </w:rPr>
        <w:t>§</w:t>
      </w:r>
      <w:r w:rsidRPr="00717A39">
        <w:rPr>
          <w:rFonts w:ascii="Arial" w:eastAsia="Arial Unicode MS" w:hAnsi="Arial" w:cs="Arial"/>
          <w:sz w:val="24"/>
          <w:szCs w:val="24"/>
        </w:rPr>
        <w:t>Myocardial infarction was defined as any event requiring endovascular or surgical intervention.</w:t>
      </w:r>
    </w:p>
    <w:p w14:paraId="445C3973" w14:textId="77777777" w:rsidR="00717A39" w:rsidRPr="00717A39" w:rsidRDefault="00717A39" w:rsidP="00717A39">
      <w:pPr>
        <w:wordWrap/>
        <w:spacing w:after="0" w:line="480" w:lineRule="auto"/>
        <w:rPr>
          <w:rFonts w:ascii="Arial" w:eastAsia="Arial Unicode MS" w:hAnsi="Arial" w:cs="Arial"/>
          <w:sz w:val="24"/>
          <w:szCs w:val="24"/>
        </w:rPr>
      </w:pPr>
      <w:r w:rsidRPr="00717A39">
        <w:rPr>
          <w:rFonts w:ascii="Arial" w:eastAsia="Arial Unicode MS" w:hAnsi="Arial" w:cs="Arial"/>
          <w:sz w:val="24"/>
          <w:szCs w:val="24"/>
          <w:vertAlign w:val="superscript"/>
        </w:rPr>
        <w:t>| |</w:t>
      </w:r>
      <w:r w:rsidRPr="00717A39">
        <w:rPr>
          <w:rFonts w:ascii="Arial" w:eastAsia="Arial Unicode MS" w:hAnsi="Arial" w:cs="Arial"/>
          <w:sz w:val="24"/>
          <w:szCs w:val="24"/>
        </w:rPr>
        <w:t>Length of hospitalization was presented with the use of median and interquartile range.</w:t>
      </w:r>
    </w:p>
    <w:p w14:paraId="2114CA9E" w14:textId="77777777" w:rsidR="00717A39" w:rsidRPr="00717A39" w:rsidRDefault="00717A39" w:rsidP="00717A39">
      <w:pPr>
        <w:wordWrap/>
        <w:spacing w:after="0" w:line="480" w:lineRule="auto"/>
        <w:rPr>
          <w:rFonts w:ascii="Arial" w:eastAsia="Arial Unicode MS" w:hAnsi="Arial" w:cs="Arial"/>
          <w:sz w:val="24"/>
          <w:szCs w:val="24"/>
        </w:rPr>
      </w:pPr>
      <w:r w:rsidRPr="00717A39">
        <w:rPr>
          <w:rFonts w:ascii="Arial" w:eastAsia="Arial Unicode MS" w:hAnsi="Arial" w:cs="Arial"/>
          <w:sz w:val="24"/>
          <w:szCs w:val="24"/>
          <w:vertAlign w:val="superscript"/>
        </w:rPr>
        <w:t>#</w:t>
      </w:r>
      <w:r w:rsidRPr="00717A39">
        <w:rPr>
          <w:rFonts w:ascii="Arial" w:eastAsia="Arial Unicode MS" w:hAnsi="Arial" w:cs="Arial"/>
          <w:sz w:val="24"/>
          <w:szCs w:val="24"/>
        </w:rPr>
        <w:t>We defined patients who were transferred to other hospitals and stayed more than 30 days to exclude patients who were immediately admitted to another hospital after discharge for the purpose of recovery.</w:t>
      </w:r>
    </w:p>
    <w:p w14:paraId="2A2D866B" w14:textId="3F460ACD" w:rsidR="00717A39" w:rsidRPr="007834A6" w:rsidRDefault="00717A39" w:rsidP="007834A6">
      <w:pPr>
        <w:pStyle w:val="EndNoteBibliography"/>
        <w:wordWrap/>
        <w:spacing w:after="0" w:line="480" w:lineRule="auto"/>
        <w:rPr>
          <w:rFonts w:ascii="Arial" w:eastAsia="Arial Unicode MS" w:hAnsi="Arial" w:cs="Arial" w:hint="eastAsia"/>
          <w:noProof w:val="0"/>
          <w:sz w:val="24"/>
          <w:szCs w:val="24"/>
        </w:rPr>
      </w:pPr>
      <w:r w:rsidRPr="00717A39">
        <w:rPr>
          <w:rFonts w:ascii="Arial" w:eastAsia="Arial Unicode MS" w:hAnsi="Arial" w:cs="Arial"/>
          <w:noProof w:val="0"/>
          <w:sz w:val="24"/>
          <w:szCs w:val="24"/>
        </w:rPr>
        <w:t xml:space="preserve">EDH, epidural hematoma; SDH, subdural hematoma; ICH, intracranial hemorrhage; NA, not applicable; IQR, </w:t>
      </w:r>
      <w:r w:rsidRPr="00717A39">
        <w:rPr>
          <w:rFonts w:ascii="Arial" w:eastAsia="Arial Unicode MS" w:hAnsi="Arial" w:cs="Arial"/>
          <w:sz w:val="24"/>
          <w:szCs w:val="24"/>
        </w:rPr>
        <w:t>interquartile range</w:t>
      </w:r>
      <w:r w:rsidRPr="00717A39">
        <w:rPr>
          <w:rFonts w:ascii="Arial" w:eastAsia="Arial Unicode MS" w:hAnsi="Arial" w:cs="Arial"/>
          <w:noProof w:val="0"/>
          <w:sz w:val="24"/>
          <w:szCs w:val="24"/>
        </w:rPr>
        <w:t>; CI, confidence interval.</w:t>
      </w:r>
      <w:bookmarkStart w:id="0" w:name="_GoBack"/>
      <w:bookmarkEnd w:id="0"/>
    </w:p>
    <w:sectPr w:rsidR="00717A39" w:rsidRPr="007834A6" w:rsidSect="00717A39">
      <w:pgSz w:w="16838" w:h="11906" w:orient="landscape"/>
      <w:pgMar w:top="1440" w:right="135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15C259" w14:textId="77777777" w:rsidR="00892CB5" w:rsidRDefault="00892CB5" w:rsidP="00BB798C">
      <w:pPr>
        <w:spacing w:after="0" w:line="240" w:lineRule="auto"/>
      </w:pPr>
      <w:r>
        <w:separator/>
      </w:r>
    </w:p>
  </w:endnote>
  <w:endnote w:type="continuationSeparator" w:id="0">
    <w:p w14:paraId="4FA82979" w14:textId="77777777" w:rsidR="00892CB5" w:rsidRDefault="00892CB5" w:rsidP="00BB7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1"/>
    <w:family w:val="modern"/>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MS Gothic">
    <w:altName w:val="ＭＳ ゴシック"/>
    <w:panose1 w:val="020B0609070205080204"/>
    <w:charset w:val="80"/>
    <w:family w:val="modern"/>
    <w:pitch w:val="fixed"/>
    <w:sig w:usb0="E00002FF" w:usb1="6AC7FDFB" w:usb2="00000012" w:usb3="00000000" w:csb0="0002009F" w:csb1="00000000"/>
  </w:font>
  <w:font w:name="DFKai-SB">
    <w:altName w:val="Microsoft YaHei"/>
    <w:panose1 w:val="03000509000000000000"/>
    <w:charset w:val="88"/>
    <w:family w:val="script"/>
    <w:pitch w:val="fixed"/>
    <w:sig w:usb0="00000003" w:usb1="080E0000" w:usb2="00000016" w:usb3="00000000" w:csb0="00100001" w:csb1="00000000"/>
  </w:font>
  <w:font w:name="돋움">
    <w:altName w:val="Dotum"/>
    <w:panose1 w:val="020B0600000101010101"/>
    <w:charset w:val="81"/>
    <w:family w:val="modern"/>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245BB" w14:textId="77777777" w:rsidR="00253838" w:rsidRDefault="00253838" w:rsidP="00062DA1">
    <w:pPr>
      <w:pStyle w:val="a7"/>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66A9EBAD" w14:textId="77777777" w:rsidR="00253838" w:rsidRDefault="00253838" w:rsidP="00E8607A">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AA5C6" w14:textId="2C2677F9" w:rsidR="00253838" w:rsidRPr="0058131E" w:rsidRDefault="00253838" w:rsidP="00062DA1">
    <w:pPr>
      <w:pStyle w:val="a7"/>
      <w:framePr w:wrap="around" w:vAnchor="text" w:hAnchor="margin" w:xAlign="right" w:y="1"/>
      <w:rPr>
        <w:rStyle w:val="ac"/>
        <w:rFonts w:ascii="Times New Roman" w:hAnsi="Times New Roman" w:cs="Times New Roman"/>
      </w:rPr>
    </w:pPr>
    <w:r w:rsidRPr="0058131E">
      <w:rPr>
        <w:rStyle w:val="ac"/>
        <w:rFonts w:ascii="Times New Roman" w:hAnsi="Times New Roman" w:cs="Times New Roman"/>
      </w:rPr>
      <w:fldChar w:fldCharType="begin"/>
    </w:r>
    <w:r w:rsidRPr="0058131E">
      <w:rPr>
        <w:rStyle w:val="ac"/>
        <w:rFonts w:ascii="Times New Roman" w:hAnsi="Times New Roman" w:cs="Times New Roman"/>
      </w:rPr>
      <w:instrText xml:space="preserve">PAGE  </w:instrText>
    </w:r>
    <w:r w:rsidRPr="0058131E">
      <w:rPr>
        <w:rStyle w:val="ac"/>
        <w:rFonts w:ascii="Times New Roman" w:hAnsi="Times New Roman" w:cs="Times New Roman"/>
      </w:rPr>
      <w:fldChar w:fldCharType="separate"/>
    </w:r>
    <w:r w:rsidR="007834A6">
      <w:rPr>
        <w:rStyle w:val="ac"/>
        <w:rFonts w:ascii="Times New Roman" w:hAnsi="Times New Roman" w:cs="Times New Roman"/>
        <w:noProof/>
      </w:rPr>
      <w:t>3</w:t>
    </w:r>
    <w:r w:rsidRPr="0058131E">
      <w:rPr>
        <w:rStyle w:val="ac"/>
        <w:rFonts w:ascii="Times New Roman" w:hAnsi="Times New Roman" w:cs="Times New Roman"/>
      </w:rPr>
      <w:fldChar w:fldCharType="end"/>
    </w:r>
  </w:p>
  <w:p w14:paraId="768651AD" w14:textId="77777777" w:rsidR="00253838" w:rsidRPr="0058131E" w:rsidRDefault="00253838" w:rsidP="00E8607A">
    <w:pPr>
      <w:pStyle w:val="a7"/>
      <w:ind w:right="360"/>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7C42CF" w14:textId="77777777" w:rsidR="00892CB5" w:rsidRDefault="00892CB5" w:rsidP="00BB798C">
      <w:pPr>
        <w:spacing w:after="0" w:line="240" w:lineRule="auto"/>
      </w:pPr>
      <w:r>
        <w:separator/>
      </w:r>
    </w:p>
  </w:footnote>
  <w:footnote w:type="continuationSeparator" w:id="0">
    <w:p w14:paraId="3CCC5603" w14:textId="77777777" w:rsidR="00892CB5" w:rsidRDefault="00892CB5" w:rsidP="00BB79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7B6B1D"/>
    <w:multiLevelType w:val="hybridMultilevel"/>
    <w:tmpl w:val="2DFEBD8A"/>
    <w:lvl w:ilvl="0" w:tplc="52144144">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 w15:restartNumberingAfterBreak="0">
    <w:nsid w:val="283F4560"/>
    <w:multiLevelType w:val="hybridMultilevel"/>
    <w:tmpl w:val="B5180732"/>
    <w:lvl w:ilvl="0" w:tplc="7E62DAF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3A730607"/>
    <w:multiLevelType w:val="hybridMultilevel"/>
    <w:tmpl w:val="1AD23116"/>
    <w:lvl w:ilvl="0" w:tplc="E0F47962">
      <w:numFmt w:val="bullet"/>
      <w:lvlText w:val=""/>
      <w:lvlJc w:val="left"/>
      <w:pPr>
        <w:ind w:left="360" w:hanging="360"/>
      </w:pPr>
      <w:rPr>
        <w:rFonts w:ascii="Wingdings" w:eastAsia="Arial Unicode MS" w:hAnsi="Wingdings" w:cs="Arial" w:hint="default"/>
        <w:b/>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 w15:restartNumberingAfterBreak="0">
    <w:nsid w:val="46CE053A"/>
    <w:multiLevelType w:val="hybridMultilevel"/>
    <w:tmpl w:val="D2B89CCC"/>
    <w:lvl w:ilvl="0" w:tplc="463A989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73903383"/>
    <w:multiLevelType w:val="hybridMultilevel"/>
    <w:tmpl w:val="F496B344"/>
    <w:lvl w:ilvl="0" w:tplc="C73CE22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78260998"/>
    <w:multiLevelType w:val="hybridMultilevel"/>
    <w:tmpl w:val="2458CE38"/>
    <w:lvl w:ilvl="0" w:tplc="E1F87E2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
  </w:num>
  <w:num w:numId="2">
    <w:abstractNumId w:val="5"/>
  </w:num>
  <w:num w:numId="3">
    <w:abstractNumId w:val="3"/>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removePersonalInformation/>
  <w:removeDateAndTime/>
  <w:bordersDoNotSurroundHeader/>
  <w:bordersDoNotSurroundFooter/>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838"/>
    <w:rsid w:val="00037580"/>
    <w:rsid w:val="000620E6"/>
    <w:rsid w:val="00062DA1"/>
    <w:rsid w:val="00076F22"/>
    <w:rsid w:val="000979FA"/>
    <w:rsid w:val="000C5743"/>
    <w:rsid w:val="00142F98"/>
    <w:rsid w:val="0015366C"/>
    <w:rsid w:val="001A1C31"/>
    <w:rsid w:val="00204648"/>
    <w:rsid w:val="00253838"/>
    <w:rsid w:val="0028053C"/>
    <w:rsid w:val="002A42F8"/>
    <w:rsid w:val="002B745B"/>
    <w:rsid w:val="003E61C1"/>
    <w:rsid w:val="00426F7A"/>
    <w:rsid w:val="004271AB"/>
    <w:rsid w:val="00475CBE"/>
    <w:rsid w:val="0058131E"/>
    <w:rsid w:val="006764AA"/>
    <w:rsid w:val="00690DC6"/>
    <w:rsid w:val="00695F7D"/>
    <w:rsid w:val="006A56D3"/>
    <w:rsid w:val="006C0C1A"/>
    <w:rsid w:val="00717A39"/>
    <w:rsid w:val="00733F4D"/>
    <w:rsid w:val="007834A6"/>
    <w:rsid w:val="007B750E"/>
    <w:rsid w:val="007F5838"/>
    <w:rsid w:val="008236C4"/>
    <w:rsid w:val="00830791"/>
    <w:rsid w:val="00837227"/>
    <w:rsid w:val="00892CB5"/>
    <w:rsid w:val="008970DA"/>
    <w:rsid w:val="009429BA"/>
    <w:rsid w:val="00962682"/>
    <w:rsid w:val="0096653B"/>
    <w:rsid w:val="00A02573"/>
    <w:rsid w:val="00A641AB"/>
    <w:rsid w:val="00AD08A9"/>
    <w:rsid w:val="00AD2586"/>
    <w:rsid w:val="00B06320"/>
    <w:rsid w:val="00B129B4"/>
    <w:rsid w:val="00B13D49"/>
    <w:rsid w:val="00B84C31"/>
    <w:rsid w:val="00BB798C"/>
    <w:rsid w:val="00C50CAD"/>
    <w:rsid w:val="00C60FD6"/>
    <w:rsid w:val="00CB50E2"/>
    <w:rsid w:val="00CF71CC"/>
    <w:rsid w:val="00D228D3"/>
    <w:rsid w:val="00E571F6"/>
    <w:rsid w:val="00E75189"/>
    <w:rsid w:val="00E8607A"/>
    <w:rsid w:val="00ED759F"/>
    <w:rsid w:val="00EF7B6E"/>
    <w:rsid w:val="00F15702"/>
    <w:rsid w:val="00FA00F6"/>
    <w:rsid w:val="00FA45FD"/>
    <w:rsid w:val="00FE302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4A8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F5838"/>
    <w:pPr>
      <w:widowControl w:val="0"/>
      <w:wordWrap w:val="0"/>
      <w:autoSpaceDE w:val="0"/>
      <w:autoSpaceDN w:val="0"/>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5838"/>
    <w:pPr>
      <w:ind w:leftChars="400" w:left="800"/>
    </w:pPr>
  </w:style>
  <w:style w:type="paragraph" w:customStyle="1" w:styleId="EndNoteBibliography">
    <w:name w:val="EndNote Bibliography"/>
    <w:basedOn w:val="a"/>
    <w:link w:val="EndNoteBibliographyChar"/>
    <w:rsid w:val="007F5838"/>
    <w:pPr>
      <w:spacing w:line="240" w:lineRule="auto"/>
    </w:pPr>
    <w:rPr>
      <w:rFonts w:ascii="맑은 고딕" w:eastAsia="맑은 고딕" w:hAnsi="맑은 고딕"/>
      <w:noProof/>
    </w:rPr>
  </w:style>
  <w:style w:type="character" w:customStyle="1" w:styleId="EndNoteBibliographyChar">
    <w:name w:val="EndNote Bibliography Char"/>
    <w:basedOn w:val="a0"/>
    <w:link w:val="EndNoteBibliography"/>
    <w:rsid w:val="007F5838"/>
    <w:rPr>
      <w:rFonts w:ascii="맑은 고딕" w:eastAsia="맑은 고딕" w:hAnsi="맑은 고딕"/>
      <w:noProof/>
    </w:rPr>
  </w:style>
  <w:style w:type="table" w:styleId="a4">
    <w:name w:val="Table Grid"/>
    <w:basedOn w:val="a1"/>
    <w:uiPriority w:val="39"/>
    <w:rsid w:val="007F5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Char"/>
    <w:uiPriority w:val="99"/>
    <w:semiHidden/>
    <w:unhideWhenUsed/>
    <w:rsid w:val="007F5838"/>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5"/>
    <w:uiPriority w:val="99"/>
    <w:semiHidden/>
    <w:rsid w:val="007F5838"/>
    <w:rPr>
      <w:rFonts w:asciiTheme="majorHAnsi" w:eastAsiaTheme="majorEastAsia" w:hAnsiTheme="majorHAnsi" w:cstheme="majorBidi"/>
      <w:sz w:val="18"/>
      <w:szCs w:val="18"/>
    </w:rPr>
  </w:style>
  <w:style w:type="paragraph" w:styleId="a6">
    <w:name w:val="header"/>
    <w:basedOn w:val="a"/>
    <w:link w:val="Char0"/>
    <w:uiPriority w:val="99"/>
    <w:unhideWhenUsed/>
    <w:rsid w:val="00BB798C"/>
    <w:pPr>
      <w:tabs>
        <w:tab w:val="center" w:pos="4513"/>
        <w:tab w:val="right" w:pos="9026"/>
      </w:tabs>
      <w:snapToGrid w:val="0"/>
    </w:pPr>
  </w:style>
  <w:style w:type="character" w:customStyle="1" w:styleId="Char0">
    <w:name w:val="머리글 Char"/>
    <w:basedOn w:val="a0"/>
    <w:link w:val="a6"/>
    <w:uiPriority w:val="99"/>
    <w:rsid w:val="00BB798C"/>
  </w:style>
  <w:style w:type="paragraph" w:styleId="a7">
    <w:name w:val="footer"/>
    <w:basedOn w:val="a"/>
    <w:link w:val="Char1"/>
    <w:uiPriority w:val="99"/>
    <w:unhideWhenUsed/>
    <w:rsid w:val="00BB798C"/>
    <w:pPr>
      <w:tabs>
        <w:tab w:val="center" w:pos="4513"/>
        <w:tab w:val="right" w:pos="9026"/>
      </w:tabs>
      <w:snapToGrid w:val="0"/>
    </w:pPr>
  </w:style>
  <w:style w:type="character" w:customStyle="1" w:styleId="Char1">
    <w:name w:val="바닥글 Char"/>
    <w:basedOn w:val="a0"/>
    <w:link w:val="a7"/>
    <w:uiPriority w:val="99"/>
    <w:rsid w:val="00BB798C"/>
  </w:style>
  <w:style w:type="character" w:styleId="a8">
    <w:name w:val="annotation reference"/>
    <w:basedOn w:val="a0"/>
    <w:uiPriority w:val="99"/>
    <w:semiHidden/>
    <w:unhideWhenUsed/>
    <w:rsid w:val="00FA00F6"/>
    <w:rPr>
      <w:sz w:val="16"/>
      <w:szCs w:val="16"/>
    </w:rPr>
  </w:style>
  <w:style w:type="paragraph" w:styleId="a9">
    <w:name w:val="annotation text"/>
    <w:basedOn w:val="a"/>
    <w:link w:val="Char2"/>
    <w:uiPriority w:val="99"/>
    <w:semiHidden/>
    <w:unhideWhenUsed/>
    <w:rsid w:val="00FA00F6"/>
    <w:pPr>
      <w:spacing w:line="240" w:lineRule="auto"/>
    </w:pPr>
    <w:rPr>
      <w:szCs w:val="20"/>
    </w:rPr>
  </w:style>
  <w:style w:type="character" w:customStyle="1" w:styleId="Char2">
    <w:name w:val="메모 텍스트 Char"/>
    <w:basedOn w:val="a0"/>
    <w:link w:val="a9"/>
    <w:uiPriority w:val="99"/>
    <w:semiHidden/>
    <w:rsid w:val="00FA00F6"/>
    <w:rPr>
      <w:szCs w:val="20"/>
    </w:rPr>
  </w:style>
  <w:style w:type="paragraph" w:styleId="aa">
    <w:name w:val="annotation subject"/>
    <w:basedOn w:val="a9"/>
    <w:next w:val="a9"/>
    <w:link w:val="Char3"/>
    <w:uiPriority w:val="99"/>
    <w:semiHidden/>
    <w:unhideWhenUsed/>
    <w:rsid w:val="00FA00F6"/>
    <w:rPr>
      <w:b/>
      <w:bCs/>
    </w:rPr>
  </w:style>
  <w:style w:type="character" w:customStyle="1" w:styleId="Char3">
    <w:name w:val="메모 주제 Char"/>
    <w:basedOn w:val="Char2"/>
    <w:link w:val="aa"/>
    <w:uiPriority w:val="99"/>
    <w:semiHidden/>
    <w:rsid w:val="00FA00F6"/>
    <w:rPr>
      <w:b/>
      <w:bCs/>
      <w:szCs w:val="20"/>
    </w:rPr>
  </w:style>
  <w:style w:type="paragraph" w:styleId="ab">
    <w:name w:val="Revision"/>
    <w:hidden/>
    <w:uiPriority w:val="99"/>
    <w:semiHidden/>
    <w:rsid w:val="00A02573"/>
    <w:pPr>
      <w:spacing w:after="0" w:line="240" w:lineRule="auto"/>
      <w:jc w:val="left"/>
    </w:pPr>
  </w:style>
  <w:style w:type="character" w:styleId="ac">
    <w:name w:val="page number"/>
    <w:basedOn w:val="a0"/>
    <w:uiPriority w:val="99"/>
    <w:semiHidden/>
    <w:unhideWhenUsed/>
    <w:rsid w:val="00733F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3382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A5913-8375-467E-93FB-8DC07CC53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2108</Words>
  <Characters>12016</Characters>
  <Application>Microsoft Office Word</Application>
  <DocSecurity>0</DocSecurity>
  <Lines>100</Lines>
  <Paragraphs>28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LinksUpToDate>false</LinksUpToDate>
  <CharactersWithSpaces>14096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2017-10-30T15:33:00Z</dcterms:created>
  <dcterms:modified xsi:type="dcterms:W3CDTF">2018-01-09T05:01:00Z</dcterms:modified>
</cp:coreProperties>
</file>