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0" w:rsidRDefault="006D7F3A">
      <w:r>
        <w:t>Supplementary Table</w:t>
      </w:r>
    </w:p>
    <w:p w:rsidR="006D7F3A" w:rsidRDefault="006D7F3A" w:rsidP="006D7F3A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Supplementary Table 1: U</w:t>
      </w:r>
      <w:r w:rsidRPr="000A3AEA">
        <w:rPr>
          <w:sz w:val="20"/>
          <w:szCs w:val="20"/>
          <w:lang w:val="en-GB"/>
        </w:rPr>
        <w:t xml:space="preserve">nivariate analysis </w:t>
      </w:r>
      <w:r>
        <w:rPr>
          <w:sz w:val="20"/>
          <w:szCs w:val="20"/>
          <w:lang w:val="en-GB"/>
        </w:rPr>
        <w:t xml:space="preserve">of risk for intracranial </w:t>
      </w:r>
      <w:proofErr w:type="spellStart"/>
      <w:r>
        <w:rPr>
          <w:sz w:val="20"/>
          <w:szCs w:val="20"/>
          <w:lang w:val="en-GB"/>
        </w:rPr>
        <w:t>hemorrhage</w:t>
      </w:r>
      <w:proofErr w:type="spellEnd"/>
    </w:p>
    <w:p w:rsidR="006D7F3A" w:rsidRDefault="006D7F3A" w:rsidP="006D7F3A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PlainTable2"/>
        <w:tblW w:w="0" w:type="auto"/>
        <w:tblLook w:val="0420" w:firstRow="1" w:lastRow="0" w:firstColumn="0" w:lastColumn="0" w:noHBand="0" w:noVBand="1"/>
      </w:tblPr>
      <w:tblGrid>
        <w:gridCol w:w="3967"/>
        <w:gridCol w:w="2066"/>
        <w:gridCol w:w="1915"/>
        <w:gridCol w:w="1078"/>
      </w:tblGrid>
      <w:tr w:rsidR="006D7F3A" w:rsidTr="006D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7" w:type="dxa"/>
          </w:tcPr>
          <w:p w:rsidR="006D7F3A" w:rsidRDefault="006D7F3A" w:rsidP="00440152">
            <w:pPr>
              <w:tabs>
                <w:tab w:val="left" w:pos="5442"/>
              </w:tabs>
              <w:rPr>
                <w:lang w:val="en-US"/>
              </w:rPr>
            </w:pPr>
            <w:r>
              <w:rPr>
                <w:lang w:val="en-US"/>
              </w:rPr>
              <w:t>Characteristics</w:t>
            </w:r>
          </w:p>
        </w:tc>
        <w:tc>
          <w:tcPr>
            <w:tcW w:w="2066" w:type="dxa"/>
          </w:tcPr>
          <w:p w:rsidR="006D7F3A" w:rsidRDefault="006D7F3A" w:rsidP="006D7F3A">
            <w:pPr>
              <w:tabs>
                <w:tab w:val="left" w:pos="544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ICH</w:t>
            </w:r>
          </w:p>
        </w:tc>
        <w:tc>
          <w:tcPr>
            <w:tcW w:w="1915" w:type="dxa"/>
          </w:tcPr>
          <w:p w:rsidR="006D7F3A" w:rsidRDefault="006D7F3A" w:rsidP="00440152">
            <w:pPr>
              <w:tabs>
                <w:tab w:val="left" w:pos="544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 ICH</w:t>
            </w:r>
          </w:p>
        </w:tc>
        <w:tc>
          <w:tcPr>
            <w:tcW w:w="1078" w:type="dxa"/>
          </w:tcPr>
          <w:p w:rsidR="006D7F3A" w:rsidRDefault="006D7F3A" w:rsidP="00440152">
            <w:pPr>
              <w:tabs>
                <w:tab w:val="left" w:pos="544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Age (years), mean, (SD)</w:t>
            </w:r>
          </w:p>
        </w:tc>
        <w:tc>
          <w:tcPr>
            <w:tcW w:w="2066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7F3A">
              <w:rPr>
                <w:sz w:val="20"/>
                <w:szCs w:val="20"/>
                <w:lang w:val="en-US"/>
              </w:rPr>
              <w:t>(10)</w:t>
            </w:r>
          </w:p>
        </w:tc>
        <w:tc>
          <w:tcPr>
            <w:tcW w:w="1915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68 (17)</w:t>
            </w:r>
          </w:p>
        </w:tc>
        <w:tc>
          <w:tcPr>
            <w:tcW w:w="1078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6D7F3A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6D7F3A" w:rsidRPr="005E34AC" w:rsidTr="006D7F3A"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NIHSS score at admission, median (IQR)</w:t>
            </w:r>
          </w:p>
        </w:tc>
        <w:tc>
          <w:tcPr>
            <w:tcW w:w="2066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19 (15-22)</w:t>
            </w:r>
          </w:p>
        </w:tc>
        <w:tc>
          <w:tcPr>
            <w:tcW w:w="1915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17 (15-22)</w:t>
            </w:r>
          </w:p>
        </w:tc>
        <w:tc>
          <w:tcPr>
            <w:tcW w:w="1078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6D7F3A">
              <w:rPr>
                <w:sz w:val="20"/>
                <w:szCs w:val="20"/>
                <w:lang w:val="en-US"/>
              </w:rPr>
              <w:t>24</w:t>
            </w: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Wake up stroke, n (%)</w:t>
            </w:r>
          </w:p>
        </w:tc>
        <w:tc>
          <w:tcPr>
            <w:tcW w:w="2066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6 (12)</w:t>
            </w:r>
          </w:p>
        </w:tc>
        <w:tc>
          <w:tcPr>
            <w:tcW w:w="1915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11(13)</w:t>
            </w:r>
          </w:p>
        </w:tc>
        <w:tc>
          <w:tcPr>
            <w:tcW w:w="1078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6D7F3A">
              <w:rPr>
                <w:sz w:val="20"/>
                <w:szCs w:val="20"/>
                <w:lang w:val="en-US"/>
              </w:rPr>
              <w:t>84</w:t>
            </w:r>
          </w:p>
        </w:tc>
      </w:tr>
      <w:tr w:rsidR="006D7F3A" w:rsidRPr="005E34AC" w:rsidTr="006D7F3A"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Baseline ASPECTS, median, (IQR)</w:t>
            </w:r>
          </w:p>
        </w:tc>
        <w:tc>
          <w:tcPr>
            <w:tcW w:w="2066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7(6-9)</w:t>
            </w:r>
          </w:p>
        </w:tc>
        <w:tc>
          <w:tcPr>
            <w:tcW w:w="1915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7(6-9)</w:t>
            </w:r>
          </w:p>
        </w:tc>
        <w:tc>
          <w:tcPr>
            <w:tcW w:w="1078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6D7F3A">
              <w:rPr>
                <w:sz w:val="20"/>
                <w:szCs w:val="20"/>
                <w:lang w:val="en-US"/>
              </w:rPr>
              <w:t>88</w:t>
            </w: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IVT, n (%)</w:t>
            </w:r>
          </w:p>
        </w:tc>
        <w:tc>
          <w:tcPr>
            <w:tcW w:w="2066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37(73)</w:t>
            </w:r>
          </w:p>
        </w:tc>
        <w:tc>
          <w:tcPr>
            <w:tcW w:w="1915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47 (55)</w:t>
            </w:r>
          </w:p>
        </w:tc>
        <w:tc>
          <w:tcPr>
            <w:tcW w:w="1078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6D7F3A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6D7F3A" w:rsidRPr="005E34AC" w:rsidTr="006D7F3A"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Anterior collaterality, n (%)</w:t>
            </w:r>
          </w:p>
        </w:tc>
        <w:tc>
          <w:tcPr>
            <w:tcW w:w="2066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48 (92)</w:t>
            </w:r>
          </w:p>
        </w:tc>
        <w:tc>
          <w:tcPr>
            <w:tcW w:w="1915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38(84)</w:t>
            </w:r>
          </w:p>
        </w:tc>
        <w:tc>
          <w:tcPr>
            <w:tcW w:w="1078" w:type="dxa"/>
          </w:tcPr>
          <w:p w:rsidR="006D7F3A" w:rsidRPr="006D7F3A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6D7F3A">
              <w:rPr>
                <w:sz w:val="20"/>
                <w:szCs w:val="20"/>
                <w:lang w:val="en-US"/>
              </w:rPr>
              <w:t>78</w:t>
            </w: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440152" w:rsidRDefault="006D7F3A" w:rsidP="00440152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Onset to treatment (min), median (IQR)</w:t>
            </w:r>
          </w:p>
        </w:tc>
        <w:tc>
          <w:tcPr>
            <w:tcW w:w="2066" w:type="dxa"/>
          </w:tcPr>
          <w:p w:rsidR="006D7F3A" w:rsidRPr="00440152" w:rsidRDefault="006D7F3A" w:rsidP="00440152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6D7F3A" w:rsidRPr="00440152" w:rsidRDefault="006D7F3A" w:rsidP="00440152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</w:tcPr>
          <w:p w:rsidR="006D7F3A" w:rsidRPr="00440152" w:rsidRDefault="006D7F3A" w:rsidP="00440152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7F3A" w:rsidRPr="005E34AC" w:rsidTr="006D7F3A"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ind w:left="743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Onset to Imaging</w:t>
            </w:r>
          </w:p>
        </w:tc>
        <w:tc>
          <w:tcPr>
            <w:tcW w:w="2066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143(118-164)</w:t>
            </w:r>
          </w:p>
        </w:tc>
        <w:tc>
          <w:tcPr>
            <w:tcW w:w="1915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120 (90-150)</w:t>
            </w:r>
          </w:p>
        </w:tc>
        <w:tc>
          <w:tcPr>
            <w:tcW w:w="1078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0.05*</w:t>
            </w: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ind w:left="743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Onset to groin puncture</w:t>
            </w:r>
          </w:p>
        </w:tc>
        <w:tc>
          <w:tcPr>
            <w:tcW w:w="2066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255(201-315)</w:t>
            </w:r>
          </w:p>
        </w:tc>
        <w:tc>
          <w:tcPr>
            <w:tcW w:w="1915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214 (160-288)</w:t>
            </w:r>
          </w:p>
        </w:tc>
        <w:tc>
          <w:tcPr>
            <w:tcW w:w="1078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0.2</w:t>
            </w:r>
          </w:p>
        </w:tc>
      </w:tr>
      <w:tr w:rsidR="006D7F3A" w:rsidRPr="005E34AC" w:rsidTr="006D7F3A"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ind w:left="743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Imaging to groin puncture</w:t>
            </w:r>
          </w:p>
        </w:tc>
        <w:tc>
          <w:tcPr>
            <w:tcW w:w="2066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94 (60-174)</w:t>
            </w:r>
          </w:p>
        </w:tc>
        <w:tc>
          <w:tcPr>
            <w:tcW w:w="1915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81 (55-135)</w:t>
            </w:r>
          </w:p>
        </w:tc>
        <w:tc>
          <w:tcPr>
            <w:tcW w:w="1078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0.27</w:t>
            </w: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6D7F3A" w:rsidRDefault="006D7F3A" w:rsidP="006D7F3A">
            <w:pPr>
              <w:tabs>
                <w:tab w:val="left" w:pos="5442"/>
              </w:tabs>
              <w:ind w:left="743"/>
              <w:rPr>
                <w:sz w:val="20"/>
                <w:szCs w:val="20"/>
                <w:lang w:val="en-US"/>
              </w:rPr>
            </w:pPr>
            <w:r w:rsidRPr="006D7F3A">
              <w:rPr>
                <w:sz w:val="20"/>
                <w:szCs w:val="20"/>
                <w:lang w:val="en-US"/>
              </w:rPr>
              <w:t>Onset to recanalization</w:t>
            </w:r>
          </w:p>
        </w:tc>
        <w:tc>
          <w:tcPr>
            <w:tcW w:w="2066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321 (253-378)</w:t>
            </w:r>
          </w:p>
        </w:tc>
        <w:tc>
          <w:tcPr>
            <w:tcW w:w="1915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280 (210-340)</w:t>
            </w:r>
          </w:p>
        </w:tc>
        <w:tc>
          <w:tcPr>
            <w:tcW w:w="1078" w:type="dxa"/>
          </w:tcPr>
          <w:p w:rsidR="006D7F3A" w:rsidRPr="00285AD3" w:rsidRDefault="006D7F3A" w:rsidP="006D7F3A">
            <w:pPr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0.03*</w:t>
            </w:r>
          </w:p>
        </w:tc>
      </w:tr>
      <w:tr w:rsidR="006D7F3A" w:rsidRPr="005E34AC" w:rsidTr="006D7F3A">
        <w:tc>
          <w:tcPr>
            <w:tcW w:w="3967" w:type="dxa"/>
          </w:tcPr>
          <w:p w:rsidR="006D7F3A" w:rsidRPr="00440152" w:rsidRDefault="006D7F3A" w:rsidP="006D7F3A">
            <w:pPr>
              <w:tabs>
                <w:tab w:val="left" w:pos="5442"/>
              </w:tabs>
              <w:rPr>
                <w:sz w:val="20"/>
                <w:szCs w:val="20"/>
                <w:lang w:val="en-US"/>
              </w:rPr>
            </w:pPr>
            <w:r w:rsidRPr="00440152">
              <w:rPr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440152">
              <w:rPr>
                <w:sz w:val="20"/>
                <w:szCs w:val="20"/>
                <w:lang w:val="en-US"/>
              </w:rPr>
              <w:t>mTICI</w:t>
            </w:r>
            <w:proofErr w:type="spellEnd"/>
            <w:r w:rsidRPr="00440152">
              <w:rPr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2066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7F3A" w:rsidRPr="005E34AC" w:rsidTr="006D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67" w:type="dxa"/>
          </w:tcPr>
          <w:p w:rsidR="006D7F3A" w:rsidRPr="00440152" w:rsidRDefault="006D7F3A" w:rsidP="006D7F3A">
            <w:pPr>
              <w:tabs>
                <w:tab w:val="left" w:pos="5442"/>
              </w:tabs>
              <w:ind w:left="567"/>
              <w:rPr>
                <w:sz w:val="20"/>
                <w:szCs w:val="20"/>
                <w:lang w:val="en-US"/>
              </w:rPr>
            </w:pPr>
            <w:r w:rsidRPr="005E34AC">
              <w:rPr>
                <w:sz w:val="20"/>
                <w:szCs w:val="20"/>
                <w:lang w:val="en-US"/>
              </w:rPr>
              <w:t>≤ 2a</w:t>
            </w:r>
          </w:p>
        </w:tc>
        <w:tc>
          <w:tcPr>
            <w:tcW w:w="2066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(28)</w:t>
            </w:r>
          </w:p>
        </w:tc>
        <w:tc>
          <w:tcPr>
            <w:tcW w:w="1915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(19)</w:t>
            </w:r>
          </w:p>
        </w:tc>
        <w:tc>
          <w:tcPr>
            <w:tcW w:w="1078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7F3A" w:rsidRPr="005E34AC" w:rsidTr="006D7F3A">
        <w:tc>
          <w:tcPr>
            <w:tcW w:w="3967" w:type="dxa"/>
          </w:tcPr>
          <w:p w:rsidR="006D7F3A" w:rsidRPr="00440152" w:rsidRDefault="006D7F3A" w:rsidP="006D7F3A">
            <w:pPr>
              <w:tabs>
                <w:tab w:val="left" w:pos="5442"/>
              </w:tabs>
              <w:ind w:left="567"/>
              <w:rPr>
                <w:sz w:val="20"/>
                <w:szCs w:val="20"/>
                <w:lang w:val="en-US"/>
              </w:rPr>
            </w:pPr>
            <w:r w:rsidRPr="005E34AC">
              <w:rPr>
                <w:sz w:val="20"/>
                <w:szCs w:val="20"/>
                <w:lang w:val="en-US"/>
              </w:rPr>
              <w:t>≥ 2b</w:t>
            </w:r>
          </w:p>
        </w:tc>
        <w:tc>
          <w:tcPr>
            <w:tcW w:w="2066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 (73)</w:t>
            </w:r>
          </w:p>
        </w:tc>
        <w:tc>
          <w:tcPr>
            <w:tcW w:w="1915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 (81)</w:t>
            </w:r>
          </w:p>
        </w:tc>
        <w:tc>
          <w:tcPr>
            <w:tcW w:w="1078" w:type="dxa"/>
          </w:tcPr>
          <w:p w:rsidR="006D7F3A" w:rsidRPr="00440152" w:rsidRDefault="006D7F3A" w:rsidP="006D7F3A">
            <w:pPr>
              <w:tabs>
                <w:tab w:val="left" w:pos="544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</w:tr>
    </w:tbl>
    <w:p w:rsidR="006D7F3A" w:rsidRPr="00440152" w:rsidRDefault="006D7F3A" w:rsidP="006D7F3A">
      <w:pPr>
        <w:tabs>
          <w:tab w:val="left" w:pos="5442"/>
        </w:tabs>
        <w:spacing w:after="0" w:line="240" w:lineRule="auto"/>
        <w:rPr>
          <w:rFonts w:cs="Times"/>
          <w:sz w:val="20"/>
          <w:lang w:val="en-US"/>
        </w:rPr>
      </w:pPr>
      <w:r>
        <w:rPr>
          <w:rFonts w:cs="Times"/>
          <w:sz w:val="20"/>
          <w:lang w:val="en-US"/>
        </w:rPr>
        <w:t xml:space="preserve">ICH indicates intra cranial hemorrhage; NIHSS, National Institute of Health Stroke Scale; IVT, Intravenous Thrombolysis; </w:t>
      </w:r>
      <w:proofErr w:type="spellStart"/>
      <w:r>
        <w:rPr>
          <w:rFonts w:cs="Times"/>
          <w:sz w:val="20"/>
          <w:lang w:val="en-US"/>
        </w:rPr>
        <w:t>mTICI</w:t>
      </w:r>
      <w:proofErr w:type="spellEnd"/>
      <w:r>
        <w:rPr>
          <w:rFonts w:cs="Times"/>
          <w:sz w:val="20"/>
          <w:lang w:val="en-US"/>
        </w:rPr>
        <w:t>, modified Thrombolysis In Cerebral Infarction; ASPECTS, Alberta Stroke Program Early CT Score.</w:t>
      </w:r>
    </w:p>
    <w:p w:rsidR="006D7F3A" w:rsidRDefault="006D7F3A"/>
    <w:p w:rsidR="006D7F3A" w:rsidRDefault="006D7F3A"/>
    <w:p w:rsidR="006D7F3A" w:rsidRDefault="006D7F3A">
      <w:bookmarkStart w:id="0" w:name="_GoBack"/>
      <w:bookmarkEnd w:id="0"/>
    </w:p>
    <w:sectPr w:rsidR="006D7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6D7F3A"/>
    <w:rsid w:val="00A3471B"/>
    <w:rsid w:val="00D24A3C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2">
    <w:name w:val="Plain Table 2"/>
    <w:basedOn w:val="TableauNormal"/>
    <w:uiPriority w:val="99"/>
    <w:rsid w:val="006D7F3A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2">
    <w:name w:val="Plain Table 2"/>
    <w:basedOn w:val="TableauNormal"/>
    <w:uiPriority w:val="99"/>
    <w:rsid w:val="006D7F3A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Mirza</dc:creator>
  <cp:keywords/>
  <dc:description/>
  <cp:lastModifiedBy>BOURCIER Romain</cp:lastModifiedBy>
  <cp:revision>3</cp:revision>
  <dcterms:created xsi:type="dcterms:W3CDTF">2017-10-01T14:24:00Z</dcterms:created>
  <dcterms:modified xsi:type="dcterms:W3CDTF">2017-10-03T08:49:00Z</dcterms:modified>
</cp:coreProperties>
</file>