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8BD" w:rsidRDefault="005F08BD" w:rsidP="004B4BAA">
      <w:pPr>
        <w:widowControl/>
        <w:jc w:val="center"/>
        <w:rPr>
          <w:rFonts w:eastAsia="ＭＳ 明朝" w:cs="Times New Roman"/>
          <w:b/>
          <w:sz w:val="24"/>
          <w:szCs w:val="24"/>
        </w:rPr>
      </w:pPr>
    </w:p>
    <w:p w:rsidR="002642C7" w:rsidRDefault="00027F8A" w:rsidP="004B4BAA">
      <w:pPr>
        <w:widowControl/>
        <w:jc w:val="center"/>
        <w:rPr>
          <w:rFonts w:eastAsia="ＭＳ 明朝" w:cs="Times New Roman"/>
          <w:b/>
          <w:sz w:val="24"/>
          <w:szCs w:val="24"/>
        </w:rPr>
      </w:pPr>
      <w:r w:rsidRPr="00027F8A">
        <w:rPr>
          <w:rFonts w:eastAsia="ＭＳ 明朝" w:cs="Times New Roman"/>
          <w:b/>
          <w:sz w:val="24"/>
          <w:szCs w:val="24"/>
        </w:rPr>
        <w:t>ONLINE SUPPLEMENT</w:t>
      </w:r>
    </w:p>
    <w:p w:rsidR="00027F8A" w:rsidRDefault="00027F8A" w:rsidP="004B4BAA">
      <w:pPr>
        <w:widowControl/>
        <w:jc w:val="center"/>
        <w:rPr>
          <w:rFonts w:eastAsia="ＭＳ 明朝" w:cs="Times New Roman"/>
          <w:b/>
          <w:sz w:val="24"/>
          <w:szCs w:val="24"/>
        </w:rPr>
      </w:pPr>
    </w:p>
    <w:p w:rsidR="00027F8A" w:rsidRDefault="00CA23C0" w:rsidP="004B4BAA">
      <w:pPr>
        <w:widowControl/>
        <w:jc w:val="center"/>
        <w:rPr>
          <w:rFonts w:eastAsia="ＭＳ 明朝" w:cs="Times New Roman"/>
          <w:b/>
          <w:sz w:val="24"/>
          <w:szCs w:val="24"/>
        </w:rPr>
      </w:pPr>
      <w:r w:rsidRPr="00A0109F">
        <w:rPr>
          <w:rFonts w:cs="Times New Roman"/>
          <w:b/>
          <w:sz w:val="24"/>
          <w:szCs w:val="24"/>
        </w:rPr>
        <w:t>V</w:t>
      </w:r>
      <w:r w:rsidRPr="00A0109F">
        <w:rPr>
          <w:rFonts w:cs="Times New Roman" w:hint="eastAsia"/>
          <w:b/>
          <w:sz w:val="24"/>
          <w:szCs w:val="24"/>
        </w:rPr>
        <w:t>ascular wall component</w:t>
      </w:r>
      <w:r w:rsidRPr="00A0109F">
        <w:rPr>
          <w:rFonts w:cs="Times New Roman"/>
          <w:b/>
          <w:sz w:val="24"/>
          <w:szCs w:val="24"/>
        </w:rPr>
        <w:t>s in thrombi obtained by acute stroke thrombectomy: Clinical significance and related factors</w:t>
      </w:r>
    </w:p>
    <w:p w:rsidR="00865639" w:rsidRDefault="00865639" w:rsidP="004B4BAA">
      <w:pPr>
        <w:widowControl/>
        <w:jc w:val="center"/>
        <w:rPr>
          <w:rFonts w:eastAsia="ＭＳ 明朝" w:cs="Times New Roman"/>
          <w:sz w:val="24"/>
          <w:szCs w:val="24"/>
        </w:rPr>
      </w:pPr>
    </w:p>
    <w:p w:rsidR="004B4BAA" w:rsidRDefault="004B4BAA" w:rsidP="00584224">
      <w:pPr>
        <w:widowControl/>
        <w:jc w:val="left"/>
        <w:rPr>
          <w:rFonts w:eastAsia="ＭＳ 明朝" w:cs="Times New Roman"/>
          <w:sz w:val="24"/>
          <w:szCs w:val="24"/>
        </w:rPr>
      </w:pPr>
    </w:p>
    <w:p w:rsidR="005F08BD" w:rsidRDefault="005F08BD" w:rsidP="00584224">
      <w:pPr>
        <w:widowControl/>
        <w:jc w:val="left"/>
        <w:rPr>
          <w:rFonts w:cs="Times New Roman"/>
          <w:b/>
          <w:bCs/>
          <w:kern w:val="0"/>
          <w:sz w:val="24"/>
          <w:szCs w:val="24"/>
        </w:rPr>
      </w:pPr>
    </w:p>
    <w:p w:rsidR="004B4BAA" w:rsidRDefault="004B4BAA" w:rsidP="00584224">
      <w:pPr>
        <w:widowControl/>
        <w:jc w:val="left"/>
        <w:rPr>
          <w:rFonts w:cs="Times New Roman"/>
          <w:b/>
          <w:bCs/>
          <w:kern w:val="0"/>
          <w:sz w:val="24"/>
          <w:szCs w:val="24"/>
        </w:rPr>
      </w:pPr>
      <w:r w:rsidRPr="004B4BAA">
        <w:rPr>
          <w:rFonts w:cs="Times New Roman"/>
          <w:b/>
          <w:bCs/>
          <w:kern w:val="0"/>
          <w:sz w:val="24"/>
          <w:szCs w:val="24"/>
        </w:rPr>
        <w:t>Supplemental Appendix</w:t>
      </w:r>
    </w:p>
    <w:p w:rsidR="00EE0395" w:rsidRDefault="004B4BAA" w:rsidP="00584224">
      <w:pPr>
        <w:widowControl/>
        <w:jc w:val="left"/>
        <w:rPr>
          <w:rFonts w:cs="Times New Roman"/>
          <w:bCs/>
          <w:kern w:val="0"/>
          <w:sz w:val="24"/>
          <w:szCs w:val="24"/>
        </w:rPr>
      </w:pPr>
      <w:r w:rsidRPr="004B4BAA">
        <w:rPr>
          <w:rFonts w:cs="Times New Roman"/>
          <w:bCs/>
          <w:kern w:val="0"/>
          <w:sz w:val="24"/>
          <w:szCs w:val="24"/>
        </w:rPr>
        <w:t>Supplemental Figure</w:t>
      </w:r>
      <w:r w:rsidR="00920DEC" w:rsidRPr="00920DEC">
        <w:rPr>
          <w:rFonts w:eastAsia="ＭＳ 明朝" w:cs="Times New Roman"/>
          <w:sz w:val="24"/>
        </w:rPr>
        <w:t xml:space="preserve"> </w:t>
      </w:r>
      <w:r w:rsidR="00330C17">
        <w:rPr>
          <w:rFonts w:eastAsia="ＭＳ 明朝" w:cs="Times New Roman"/>
          <w:sz w:val="24"/>
        </w:rPr>
        <w:t>I</w:t>
      </w:r>
      <w:r w:rsidRPr="004B4BAA">
        <w:rPr>
          <w:rFonts w:cs="Times New Roman"/>
          <w:bCs/>
          <w:kern w:val="0"/>
          <w:sz w:val="24"/>
          <w:szCs w:val="24"/>
        </w:rPr>
        <w:t>. Flow diagram of patients screened, enrolled, and</w:t>
      </w:r>
      <w:r>
        <w:rPr>
          <w:rFonts w:cs="Times New Roman" w:hint="eastAsia"/>
          <w:bCs/>
          <w:kern w:val="0"/>
          <w:sz w:val="24"/>
          <w:szCs w:val="24"/>
        </w:rPr>
        <w:t xml:space="preserve"> </w:t>
      </w:r>
      <w:r w:rsidRPr="004B4BAA">
        <w:rPr>
          <w:rFonts w:cs="Times New Roman"/>
          <w:bCs/>
          <w:kern w:val="0"/>
          <w:sz w:val="24"/>
          <w:szCs w:val="24"/>
        </w:rPr>
        <w:t>analyzed</w:t>
      </w:r>
    </w:p>
    <w:p w:rsidR="00A91891" w:rsidRDefault="00EE0395" w:rsidP="00584224">
      <w:pPr>
        <w:widowControl/>
        <w:jc w:val="left"/>
        <w:rPr>
          <w:rFonts w:cs="Times New Roman"/>
          <w:bCs/>
          <w:kern w:val="0"/>
          <w:sz w:val="24"/>
          <w:szCs w:val="24"/>
        </w:rPr>
      </w:pPr>
      <w:r w:rsidRPr="004B4BAA">
        <w:rPr>
          <w:rFonts w:cs="Times New Roman"/>
          <w:bCs/>
          <w:kern w:val="0"/>
          <w:sz w:val="24"/>
          <w:szCs w:val="24"/>
        </w:rPr>
        <w:t>Supplemental Figure</w:t>
      </w:r>
      <w:r w:rsidRPr="00920DEC">
        <w:rPr>
          <w:rFonts w:eastAsia="ＭＳ 明朝" w:cs="Times New Roman"/>
          <w:sz w:val="24"/>
        </w:rPr>
        <w:t xml:space="preserve"> </w:t>
      </w:r>
      <w:r>
        <w:rPr>
          <w:rFonts w:eastAsia="ＭＳ 明朝" w:cs="Times New Roman"/>
          <w:sz w:val="24"/>
        </w:rPr>
        <w:t>II</w:t>
      </w:r>
      <w:r w:rsidRPr="004B4BAA">
        <w:rPr>
          <w:rFonts w:cs="Times New Roman"/>
          <w:bCs/>
          <w:kern w:val="0"/>
          <w:sz w:val="24"/>
          <w:szCs w:val="24"/>
        </w:rPr>
        <w:t>.</w:t>
      </w:r>
      <w:r>
        <w:rPr>
          <w:rFonts w:cs="Times New Roman"/>
          <w:bCs/>
          <w:kern w:val="0"/>
          <w:sz w:val="24"/>
          <w:szCs w:val="24"/>
        </w:rPr>
        <w:t xml:space="preserve"> </w:t>
      </w:r>
      <w:r w:rsidR="00A91891" w:rsidRPr="00A91891">
        <w:rPr>
          <w:rFonts w:cs="Times New Roman"/>
          <w:bCs/>
          <w:kern w:val="0"/>
          <w:sz w:val="24"/>
          <w:szCs w:val="24"/>
        </w:rPr>
        <w:t xml:space="preserve">Photomicrograph of the vascular wall component retrieved with thrombus </w:t>
      </w:r>
      <w:r w:rsidR="00A91891">
        <w:rPr>
          <w:rFonts w:cs="Times New Roman"/>
          <w:bCs/>
          <w:kern w:val="0"/>
          <w:sz w:val="24"/>
          <w:szCs w:val="24"/>
        </w:rPr>
        <w:t>and organized thrombus</w:t>
      </w:r>
    </w:p>
    <w:p w:rsidR="00CA00CE" w:rsidRDefault="00A91891" w:rsidP="00584224">
      <w:pPr>
        <w:widowControl/>
        <w:jc w:val="left"/>
        <w:rPr>
          <w:rFonts w:cs="Times New Roman"/>
          <w:bCs/>
          <w:kern w:val="0"/>
          <w:sz w:val="24"/>
          <w:szCs w:val="24"/>
        </w:rPr>
      </w:pPr>
      <w:r w:rsidRPr="00A91891">
        <w:rPr>
          <w:rFonts w:cs="Times New Roman" w:hint="eastAsia"/>
          <w:bCs/>
          <w:kern w:val="0"/>
          <w:sz w:val="24"/>
          <w:szCs w:val="24"/>
        </w:rPr>
        <w:t>Supplemental Table</w:t>
      </w:r>
      <w:r>
        <w:rPr>
          <w:rFonts w:cs="Times New Roman"/>
          <w:bCs/>
          <w:kern w:val="0"/>
          <w:sz w:val="24"/>
          <w:szCs w:val="24"/>
        </w:rPr>
        <w:t xml:space="preserve"> </w:t>
      </w:r>
      <w:r w:rsidR="00C035E3">
        <w:rPr>
          <w:rFonts w:cs="Times New Roman" w:hint="eastAsia"/>
          <w:bCs/>
          <w:kern w:val="0"/>
          <w:sz w:val="24"/>
          <w:szCs w:val="24"/>
        </w:rPr>
        <w:t>I</w:t>
      </w:r>
      <w:r w:rsidRPr="00A91891">
        <w:rPr>
          <w:rFonts w:cs="Times New Roman" w:hint="eastAsia"/>
          <w:bCs/>
          <w:kern w:val="0"/>
          <w:sz w:val="24"/>
          <w:szCs w:val="24"/>
        </w:rPr>
        <w:t>. Associations between VWCs and mechanical thrombectomy devices</w:t>
      </w:r>
    </w:p>
    <w:p w:rsidR="00920DEC" w:rsidRDefault="00CA00CE" w:rsidP="00584224">
      <w:pPr>
        <w:widowControl/>
        <w:jc w:val="left"/>
        <w:rPr>
          <w:rFonts w:cs="Times New Roman"/>
          <w:bCs/>
          <w:kern w:val="0"/>
          <w:sz w:val="24"/>
          <w:szCs w:val="24"/>
        </w:rPr>
      </w:pPr>
      <w:r w:rsidRPr="00CA00CE">
        <w:rPr>
          <w:rFonts w:cs="Times New Roman"/>
          <w:bCs/>
          <w:kern w:val="0"/>
          <w:sz w:val="24"/>
          <w:szCs w:val="24"/>
        </w:rPr>
        <w:t>Supplemental Table II.</w:t>
      </w:r>
      <w:r w:rsidR="00912DB7">
        <w:rPr>
          <w:rFonts w:cs="Times New Roman"/>
          <w:bCs/>
          <w:kern w:val="0"/>
          <w:sz w:val="24"/>
          <w:szCs w:val="24"/>
        </w:rPr>
        <w:t xml:space="preserve"> </w:t>
      </w:r>
      <w:r w:rsidR="00912DB7" w:rsidRPr="00912DB7">
        <w:rPr>
          <w:rFonts w:cs="Times New Roman"/>
          <w:bCs/>
          <w:kern w:val="0"/>
          <w:sz w:val="24"/>
          <w:szCs w:val="24"/>
        </w:rPr>
        <w:t xml:space="preserve">Factors related </w:t>
      </w:r>
      <w:r w:rsidR="00C71AE1">
        <w:rPr>
          <w:rFonts w:cs="Times New Roman"/>
          <w:bCs/>
          <w:kern w:val="0"/>
          <w:sz w:val="24"/>
          <w:szCs w:val="24"/>
        </w:rPr>
        <w:t>to</w:t>
      </w:r>
      <w:r w:rsidR="00912DB7" w:rsidRPr="00912DB7">
        <w:rPr>
          <w:rFonts w:cs="Times New Roman"/>
          <w:bCs/>
          <w:kern w:val="0"/>
          <w:sz w:val="24"/>
          <w:szCs w:val="24"/>
        </w:rPr>
        <w:t xml:space="preserve"> successful reperfusion</w:t>
      </w:r>
      <w:r>
        <w:rPr>
          <w:rFonts w:cs="Times New Roman"/>
          <w:bCs/>
          <w:kern w:val="0"/>
          <w:sz w:val="24"/>
          <w:szCs w:val="24"/>
        </w:rPr>
        <w:t xml:space="preserve"> </w:t>
      </w:r>
      <w:r w:rsidR="00A91891" w:rsidRPr="00A91891">
        <w:rPr>
          <w:rFonts w:cs="Times New Roman"/>
          <w:bCs/>
          <w:kern w:val="0"/>
          <w:sz w:val="24"/>
          <w:szCs w:val="24"/>
        </w:rPr>
        <w:t xml:space="preserve"> </w:t>
      </w:r>
      <w:r w:rsidR="00B4142E">
        <w:rPr>
          <w:rFonts w:cs="Times New Roman"/>
          <w:bCs/>
          <w:kern w:val="0"/>
          <w:sz w:val="24"/>
          <w:szCs w:val="24"/>
        </w:rPr>
        <w:br w:type="page"/>
      </w:r>
    </w:p>
    <w:p w:rsidR="002642C7" w:rsidRDefault="00865639" w:rsidP="004B4BAA">
      <w:pPr>
        <w:widowControl/>
        <w:jc w:val="left"/>
        <w:rPr>
          <w:rFonts w:eastAsia="ＭＳ 明朝" w:cs="Times New Roman"/>
          <w:sz w:val="24"/>
        </w:rPr>
      </w:pPr>
      <w:r w:rsidRPr="00865639">
        <w:rPr>
          <w:rFonts w:cs="Times New Roman"/>
          <w:bCs/>
          <w:kern w:val="0"/>
          <w:sz w:val="24"/>
          <w:szCs w:val="24"/>
        </w:rPr>
        <w:lastRenderedPageBreak/>
        <w:t xml:space="preserve">Supplemental </w:t>
      </w:r>
      <w:r w:rsidR="002642C7" w:rsidRPr="00865639">
        <w:rPr>
          <w:rFonts w:eastAsia="ＭＳ 明朝" w:cs="Times New Roman"/>
          <w:sz w:val="24"/>
        </w:rPr>
        <w:t>Figure</w:t>
      </w:r>
      <w:r w:rsidR="00920DEC" w:rsidRPr="00920DEC">
        <w:rPr>
          <w:rFonts w:eastAsia="ＭＳ 明朝" w:cs="Times New Roman"/>
          <w:sz w:val="24"/>
        </w:rPr>
        <w:t xml:space="preserve"> </w:t>
      </w:r>
      <w:r w:rsidR="00330C17">
        <w:rPr>
          <w:rFonts w:eastAsia="ＭＳ 明朝" w:cs="Times New Roman"/>
          <w:sz w:val="24"/>
        </w:rPr>
        <w:t>I</w:t>
      </w:r>
      <w:r w:rsidR="002642C7" w:rsidRPr="002642C7">
        <w:rPr>
          <w:rFonts w:eastAsia="ＭＳ 明朝" w:cs="Times New Roman"/>
          <w:sz w:val="24"/>
        </w:rPr>
        <w:t>. Flow diagram of patients screened, enrolled, and analyzed</w:t>
      </w:r>
    </w:p>
    <w:p w:rsidR="004B4BAA" w:rsidRPr="004B4BAA" w:rsidRDefault="004B4BAA" w:rsidP="004B4BAA">
      <w:pPr>
        <w:widowControl/>
        <w:jc w:val="left"/>
        <w:rPr>
          <w:rFonts w:eastAsia="ＭＳ 明朝" w:cs="Times New Roman"/>
          <w:sz w:val="24"/>
        </w:rPr>
      </w:pPr>
    </w:p>
    <w:p w:rsidR="00865639" w:rsidRDefault="0086272C" w:rsidP="004B4BAA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59554" cy="3420000"/>
            <wp:effectExtent l="0" t="0" r="317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5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95" w:rsidRDefault="00EE0395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A91891" w:rsidRPr="00790769" w:rsidRDefault="00EE0395">
      <w:pPr>
        <w:widowControl/>
        <w:jc w:val="left"/>
        <w:rPr>
          <w:rFonts w:cs="Times New Roman"/>
          <w:bCs/>
          <w:kern w:val="0"/>
          <w:sz w:val="24"/>
          <w:szCs w:val="24"/>
        </w:rPr>
      </w:pPr>
      <w:r w:rsidRPr="004B4BAA">
        <w:rPr>
          <w:rFonts w:cs="Times New Roman"/>
          <w:bCs/>
          <w:kern w:val="0"/>
          <w:sz w:val="24"/>
          <w:szCs w:val="24"/>
        </w:rPr>
        <w:lastRenderedPageBreak/>
        <w:t>Supplemental Figure</w:t>
      </w:r>
      <w:r w:rsidRPr="00920DEC">
        <w:rPr>
          <w:rFonts w:eastAsia="ＭＳ 明朝" w:cs="Times New Roman"/>
          <w:sz w:val="24"/>
        </w:rPr>
        <w:t xml:space="preserve"> </w:t>
      </w:r>
      <w:r>
        <w:rPr>
          <w:rFonts w:eastAsia="ＭＳ 明朝" w:cs="Times New Roman"/>
          <w:sz w:val="24"/>
        </w:rPr>
        <w:t>II</w:t>
      </w:r>
      <w:r w:rsidRPr="004B4BAA">
        <w:rPr>
          <w:rFonts w:cs="Times New Roman"/>
          <w:bCs/>
          <w:kern w:val="0"/>
          <w:sz w:val="24"/>
          <w:szCs w:val="24"/>
        </w:rPr>
        <w:t>.</w:t>
      </w:r>
      <w:r w:rsidR="00A91891">
        <w:rPr>
          <w:rFonts w:cs="Times New Roman"/>
          <w:bCs/>
          <w:kern w:val="0"/>
          <w:sz w:val="24"/>
          <w:szCs w:val="24"/>
        </w:rPr>
        <w:t xml:space="preserve"> </w:t>
      </w:r>
      <w:r w:rsidR="00A91891" w:rsidRPr="00A91891">
        <w:rPr>
          <w:rFonts w:cs="Times New Roman"/>
          <w:bCs/>
          <w:kern w:val="0"/>
          <w:sz w:val="24"/>
          <w:szCs w:val="24"/>
        </w:rPr>
        <w:t xml:space="preserve">Photomicrograph of the vascular wall component retrieved with thrombus </w:t>
      </w:r>
      <w:r w:rsidR="00A91891">
        <w:rPr>
          <w:rFonts w:cs="Times New Roman"/>
          <w:bCs/>
          <w:kern w:val="0"/>
          <w:sz w:val="24"/>
          <w:szCs w:val="24"/>
        </w:rPr>
        <w:t>and organized thrombus</w:t>
      </w:r>
    </w:p>
    <w:p w:rsidR="00A91891" w:rsidRDefault="00790769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83416" cy="5400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1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B7" w:rsidRDefault="00912DB7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A</w:t>
      </w:r>
      <w:r>
        <w:rPr>
          <w:rFonts w:cs="Times New Roman"/>
          <w:sz w:val="24"/>
          <w:szCs w:val="24"/>
        </w:rPr>
        <w:t xml:space="preserve">. </w:t>
      </w:r>
      <w:r w:rsidRPr="00912DB7">
        <w:rPr>
          <w:rFonts w:cs="Times New Roman"/>
          <w:sz w:val="24"/>
          <w:szCs w:val="24"/>
        </w:rPr>
        <w:t xml:space="preserve">Organized thrombus </w:t>
      </w:r>
      <w:r>
        <w:rPr>
          <w:rFonts w:cs="Times New Roman"/>
          <w:sz w:val="24"/>
          <w:szCs w:val="24"/>
        </w:rPr>
        <w:t>with</w:t>
      </w:r>
      <w:r w:rsidRPr="00912DB7">
        <w:rPr>
          <w:rFonts w:cs="Times New Roman"/>
          <w:sz w:val="24"/>
          <w:szCs w:val="24"/>
        </w:rPr>
        <w:t xml:space="preserve"> </w:t>
      </w:r>
      <w:r w:rsidR="00C71AE1">
        <w:rPr>
          <w:rFonts w:cs="Times New Roman"/>
          <w:sz w:val="24"/>
          <w:szCs w:val="24"/>
        </w:rPr>
        <w:t xml:space="preserve">unclear </w:t>
      </w:r>
      <w:r w:rsidRPr="00912DB7">
        <w:rPr>
          <w:rFonts w:cs="Times New Roman"/>
          <w:sz w:val="24"/>
          <w:szCs w:val="24"/>
        </w:rPr>
        <w:t xml:space="preserve">boundary and complicated fibrosis seen in a part of </w:t>
      </w:r>
      <w:r w:rsidR="00C71AE1">
        <w:rPr>
          <w:rFonts w:cs="Times New Roman"/>
          <w:sz w:val="24"/>
          <w:szCs w:val="24"/>
        </w:rPr>
        <w:t xml:space="preserve">the </w:t>
      </w:r>
      <w:r w:rsidRPr="00912DB7">
        <w:rPr>
          <w:rFonts w:cs="Times New Roman"/>
          <w:sz w:val="24"/>
          <w:szCs w:val="24"/>
        </w:rPr>
        <w:t>thrombus.</w:t>
      </w:r>
      <w:r w:rsidR="00790769">
        <w:rPr>
          <w:rFonts w:cs="Times New Roman"/>
          <w:sz w:val="24"/>
          <w:szCs w:val="24"/>
        </w:rPr>
        <w:t xml:space="preserve"> </w:t>
      </w:r>
      <w:r w:rsidR="00790769" w:rsidRPr="00790769">
        <w:rPr>
          <w:rFonts w:cs="Times New Roman"/>
          <w:sz w:val="24"/>
          <w:szCs w:val="24"/>
        </w:rPr>
        <w:t>Masson’s trichrome, original magnification ×40.</w:t>
      </w:r>
    </w:p>
    <w:p w:rsidR="00912DB7" w:rsidRDefault="00912DB7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B</w:t>
      </w:r>
      <w:r>
        <w:rPr>
          <w:rFonts w:cs="Times New Roman"/>
          <w:sz w:val="24"/>
          <w:szCs w:val="24"/>
        </w:rPr>
        <w:t xml:space="preserve">. Vascular wall component as </w:t>
      </w:r>
      <w:r w:rsidRPr="00912DB7">
        <w:rPr>
          <w:rFonts w:cs="Times New Roman"/>
          <w:sz w:val="24"/>
          <w:szCs w:val="24"/>
        </w:rPr>
        <w:t xml:space="preserve">banded collagen fibers </w:t>
      </w:r>
      <w:r w:rsidR="00C71AE1">
        <w:rPr>
          <w:rFonts w:cs="Times New Roman"/>
          <w:sz w:val="24"/>
          <w:szCs w:val="24"/>
        </w:rPr>
        <w:t xml:space="preserve">with distinct boundary </w:t>
      </w:r>
      <w:r w:rsidRPr="00912DB7">
        <w:rPr>
          <w:rFonts w:cs="Times New Roman"/>
          <w:sz w:val="24"/>
          <w:szCs w:val="24"/>
        </w:rPr>
        <w:t>existing mainly at the margin or outside of the thrombus</w:t>
      </w:r>
      <w:r>
        <w:rPr>
          <w:rFonts w:cs="Times New Roman"/>
          <w:sz w:val="24"/>
          <w:szCs w:val="24"/>
        </w:rPr>
        <w:t>.</w:t>
      </w:r>
      <w:r w:rsidR="00790769">
        <w:rPr>
          <w:rFonts w:cs="Times New Roman"/>
          <w:sz w:val="24"/>
          <w:szCs w:val="24"/>
        </w:rPr>
        <w:t xml:space="preserve"> </w:t>
      </w:r>
      <w:r w:rsidR="00790769" w:rsidRPr="00790769">
        <w:rPr>
          <w:rFonts w:cs="Times New Roman"/>
          <w:sz w:val="24"/>
          <w:szCs w:val="24"/>
        </w:rPr>
        <w:t>Masson’s trichrome, original magnification ×</w:t>
      </w:r>
      <w:r w:rsidR="00790769">
        <w:rPr>
          <w:rFonts w:cs="Times New Roman"/>
          <w:sz w:val="24"/>
          <w:szCs w:val="24"/>
        </w:rPr>
        <w:t>10</w:t>
      </w:r>
      <w:r w:rsidR="00790769" w:rsidRPr="00790769">
        <w:rPr>
          <w:rFonts w:cs="Times New Roman"/>
          <w:sz w:val="24"/>
          <w:szCs w:val="24"/>
        </w:rPr>
        <w:t>0.</w:t>
      </w:r>
    </w:p>
    <w:p w:rsidR="00912DB7" w:rsidRDefault="00912DB7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C</w:t>
      </w:r>
      <w:r>
        <w:rPr>
          <w:rFonts w:cs="Times New Roman"/>
          <w:sz w:val="24"/>
          <w:szCs w:val="24"/>
        </w:rPr>
        <w:t xml:space="preserve">. </w:t>
      </w:r>
      <w:r w:rsidRPr="00912DB7">
        <w:rPr>
          <w:rFonts w:cs="Times New Roman"/>
          <w:sz w:val="24"/>
          <w:szCs w:val="24"/>
        </w:rPr>
        <w:t xml:space="preserve">The area of the </w:t>
      </w:r>
      <w:r>
        <w:rPr>
          <w:rFonts w:cs="Times New Roman"/>
          <w:sz w:val="24"/>
          <w:szCs w:val="24"/>
        </w:rPr>
        <w:t>vascular wall component</w:t>
      </w:r>
      <w:r w:rsidRPr="00912DB7">
        <w:rPr>
          <w:rFonts w:cs="Times New Roman"/>
          <w:sz w:val="24"/>
          <w:szCs w:val="24"/>
        </w:rPr>
        <w:t xml:space="preserve"> was measured by plotting the margin manually in a slice stained with Masson’s trichrome.</w:t>
      </w:r>
      <w:r>
        <w:rPr>
          <w:rFonts w:cs="Times New Roman"/>
          <w:sz w:val="24"/>
          <w:szCs w:val="24"/>
        </w:rPr>
        <w:t xml:space="preserve"> </w:t>
      </w:r>
      <w:r w:rsidRPr="00912DB7">
        <w:rPr>
          <w:rFonts w:cs="Times New Roman"/>
          <w:sz w:val="24"/>
          <w:szCs w:val="24"/>
        </w:rPr>
        <w:t xml:space="preserve">If the collagen fiber was one layer, the short diameter of the </w:t>
      </w:r>
      <w:r>
        <w:rPr>
          <w:rFonts w:cs="Times New Roman"/>
          <w:sz w:val="24"/>
          <w:szCs w:val="24"/>
        </w:rPr>
        <w:t>vascular wall component</w:t>
      </w:r>
      <w:r w:rsidRPr="00912DB7">
        <w:rPr>
          <w:rFonts w:cs="Times New Roman"/>
          <w:sz w:val="24"/>
          <w:szCs w:val="24"/>
        </w:rPr>
        <w:t xml:space="preserve"> was measured as the thickness</w:t>
      </w:r>
      <w:r w:rsidR="00790769">
        <w:rPr>
          <w:rFonts w:cs="Times New Roman"/>
          <w:sz w:val="24"/>
          <w:szCs w:val="24"/>
        </w:rPr>
        <w:t xml:space="preserve">. </w:t>
      </w:r>
      <w:r w:rsidR="00790769" w:rsidRPr="00790769">
        <w:rPr>
          <w:rFonts w:cs="Times New Roman"/>
          <w:sz w:val="24"/>
          <w:szCs w:val="24"/>
        </w:rPr>
        <w:t>Masson’s trichrome, original magnification ×</w:t>
      </w:r>
      <w:r w:rsidR="00790769">
        <w:rPr>
          <w:rFonts w:cs="Times New Roman"/>
          <w:sz w:val="24"/>
          <w:szCs w:val="24"/>
        </w:rPr>
        <w:t>20</w:t>
      </w:r>
      <w:r w:rsidR="00790769" w:rsidRPr="00790769">
        <w:rPr>
          <w:rFonts w:cs="Times New Roman"/>
          <w:sz w:val="24"/>
          <w:szCs w:val="24"/>
        </w:rPr>
        <w:t>0.</w:t>
      </w:r>
    </w:p>
    <w:p w:rsidR="00A91891" w:rsidRDefault="00A91891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A91891" w:rsidRDefault="00A91891" w:rsidP="00A91891">
      <w:pPr>
        <w:rPr>
          <w:rFonts w:cs="Times New Roman"/>
          <w:bCs/>
          <w:kern w:val="0"/>
          <w:sz w:val="24"/>
          <w:szCs w:val="24"/>
        </w:rPr>
      </w:pPr>
      <w:r w:rsidRPr="00865639">
        <w:rPr>
          <w:rFonts w:cs="Times New Roman"/>
          <w:bCs/>
          <w:kern w:val="0"/>
          <w:sz w:val="24"/>
          <w:szCs w:val="24"/>
        </w:rPr>
        <w:lastRenderedPageBreak/>
        <w:t xml:space="preserve">Supplemental </w:t>
      </w:r>
      <w:r>
        <w:rPr>
          <w:rFonts w:eastAsia="ＭＳ 明朝" w:cs="Times New Roman"/>
          <w:sz w:val="24"/>
        </w:rPr>
        <w:t>Table</w:t>
      </w:r>
      <w:r w:rsidRPr="00920DEC">
        <w:rPr>
          <w:rFonts w:eastAsia="ＭＳ 明朝" w:cs="Times New Roman"/>
          <w:sz w:val="24"/>
        </w:rPr>
        <w:t xml:space="preserve"> </w:t>
      </w:r>
      <w:r w:rsidR="00330C17">
        <w:rPr>
          <w:rFonts w:eastAsia="ＭＳ 明朝" w:cs="Times New Roman"/>
          <w:sz w:val="24"/>
        </w:rPr>
        <w:t>I</w:t>
      </w:r>
      <w:r>
        <w:rPr>
          <w:rFonts w:cs="Times New Roman"/>
          <w:sz w:val="24"/>
          <w:szCs w:val="24"/>
        </w:rPr>
        <w:t xml:space="preserve">. </w:t>
      </w:r>
      <w:r w:rsidRPr="00A0109F">
        <w:rPr>
          <w:rFonts w:cs="Times New Roman"/>
          <w:sz w:val="24"/>
          <w:szCs w:val="24"/>
        </w:rPr>
        <w:t>Associations between VWCs and mechanical thrombectomy devices</w:t>
      </w:r>
    </w:p>
    <w:p w:rsidR="00A91891" w:rsidRDefault="00A91891" w:rsidP="00A91891">
      <w:pPr>
        <w:rPr>
          <w:rFonts w:cs="Times New Roman"/>
          <w:bCs/>
          <w:kern w:val="0"/>
          <w:sz w:val="24"/>
          <w:szCs w:val="24"/>
        </w:rPr>
      </w:pPr>
    </w:p>
    <w:tbl>
      <w:tblPr>
        <w:tblW w:w="8997" w:type="dxa"/>
        <w:tblInd w:w="1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58"/>
        <w:gridCol w:w="3010"/>
        <w:gridCol w:w="3220"/>
        <w:gridCol w:w="809"/>
      </w:tblGrid>
      <w:tr w:rsidR="00A91891" w:rsidRPr="00A91891" w:rsidTr="00DF6D4D">
        <w:trPr>
          <w:trHeight w:val="397"/>
        </w:trPr>
        <w:tc>
          <w:tcPr>
            <w:tcW w:w="19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bookmarkStart w:id="0" w:name="_Hlk514769668"/>
          </w:p>
        </w:tc>
        <w:tc>
          <w:tcPr>
            <w:tcW w:w="30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kern w:val="0"/>
                <w:sz w:val="24"/>
                <w:szCs w:val="36"/>
              </w:rPr>
              <w:t>ADAPT</w:t>
            </w:r>
          </w:p>
          <w:p w:rsidR="00A91891" w:rsidRPr="00A91891" w:rsidRDefault="00A91891" w:rsidP="00DF6D4D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n=76</w:t>
            </w:r>
          </w:p>
        </w:tc>
        <w:tc>
          <w:tcPr>
            <w:tcW w:w="3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Stent retriever</w:t>
            </w:r>
          </w:p>
          <w:p w:rsidR="00A91891" w:rsidRPr="00A91891" w:rsidRDefault="00A91891" w:rsidP="00DF6D4D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n=74</w:t>
            </w:r>
          </w:p>
        </w:tc>
        <w:tc>
          <w:tcPr>
            <w:tcW w:w="8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p value</w:t>
            </w:r>
          </w:p>
        </w:tc>
      </w:tr>
      <w:tr w:rsidR="00A91891" w:rsidRPr="00A91891" w:rsidTr="00DF6D4D">
        <w:trPr>
          <w:trHeight w:val="397"/>
        </w:trPr>
        <w:tc>
          <w:tcPr>
            <w:tcW w:w="1958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left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With</w:t>
            </w:r>
            <w:r w:rsidRPr="00A91891">
              <w:rPr>
                <w:rFonts w:eastAsia="ＭＳ Ｐゴシック" w:cs="Times New Roman"/>
                <w:color w:val="FF0000"/>
                <w:kern w:val="24"/>
                <w:sz w:val="24"/>
                <w:szCs w:val="24"/>
              </w:rPr>
              <w:t xml:space="preserve"> </w:t>
            </w: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VWCs</w:t>
            </w:r>
          </w:p>
        </w:tc>
        <w:tc>
          <w:tcPr>
            <w:tcW w:w="301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10 (13)</w:t>
            </w:r>
          </w:p>
        </w:tc>
        <w:tc>
          <w:tcPr>
            <w:tcW w:w="322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14 (19)</w:t>
            </w:r>
          </w:p>
        </w:tc>
        <w:tc>
          <w:tcPr>
            <w:tcW w:w="809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.34</w:t>
            </w:r>
          </w:p>
        </w:tc>
      </w:tr>
      <w:tr w:rsidR="00A91891" w:rsidRPr="00A91891" w:rsidTr="00DF6D4D">
        <w:trPr>
          <w:trHeight w:val="397"/>
        </w:trPr>
        <w:tc>
          <w:tcPr>
            <w:tcW w:w="195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891" w:rsidRPr="00A91891" w:rsidRDefault="00A91891" w:rsidP="00DF6D4D">
            <w:pPr>
              <w:widowControl/>
              <w:spacing w:line="276" w:lineRule="auto"/>
              <w:jc w:val="left"/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With IEL</w:t>
            </w:r>
          </w:p>
        </w:tc>
        <w:tc>
          <w:tcPr>
            <w:tcW w:w="301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4/8 (50)</w:t>
            </w:r>
          </w:p>
        </w:tc>
        <w:tc>
          <w:tcPr>
            <w:tcW w:w="322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8/11 (73)</w:t>
            </w: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.38</w:t>
            </w:r>
          </w:p>
        </w:tc>
      </w:tr>
      <w:tr w:rsidR="00A91891" w:rsidRPr="00A91891" w:rsidTr="00DF6D4D">
        <w:trPr>
          <w:trHeight w:val="397"/>
        </w:trPr>
        <w:tc>
          <w:tcPr>
            <w:tcW w:w="195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left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 xml:space="preserve">Thickness, µm, </w:t>
            </w:r>
          </w:p>
        </w:tc>
        <w:tc>
          <w:tcPr>
            <w:tcW w:w="301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18.0 (8.8-34.3) (n=10)</w:t>
            </w:r>
          </w:p>
        </w:tc>
        <w:tc>
          <w:tcPr>
            <w:tcW w:w="322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59.0 (13.8-244.3) (n=14)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.17</w:t>
            </w:r>
          </w:p>
        </w:tc>
      </w:tr>
      <w:tr w:rsidR="00A91891" w:rsidRPr="00A91891" w:rsidTr="00DF6D4D">
        <w:trPr>
          <w:trHeight w:val="397"/>
        </w:trPr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left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Area, µm</w:t>
            </w: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  <w:vertAlign w:val="superscript"/>
              </w:rPr>
              <w:t>2</w:t>
            </w: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5441 (2075-75360) (n=10)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 xml:space="preserve">57659 (6202-318623) (n=14)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891" w:rsidRPr="00A91891" w:rsidRDefault="00A91891" w:rsidP="00DF6D4D">
            <w:pPr>
              <w:widowControl/>
              <w:spacing w:line="276" w:lineRule="auto"/>
              <w:jc w:val="center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A91891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.11</w:t>
            </w:r>
          </w:p>
        </w:tc>
      </w:tr>
      <w:bookmarkEnd w:id="0"/>
    </w:tbl>
    <w:p w:rsidR="00A91891" w:rsidRDefault="00A91891" w:rsidP="00A91891">
      <w:pPr>
        <w:rPr>
          <w:rFonts w:cs="Times New Roman"/>
          <w:sz w:val="24"/>
          <w:szCs w:val="24"/>
        </w:rPr>
      </w:pPr>
    </w:p>
    <w:p w:rsidR="00A91891" w:rsidRPr="00A0109F" w:rsidRDefault="00A91891" w:rsidP="00A91891">
      <w:pPr>
        <w:rPr>
          <w:rFonts w:cs="Times New Roman"/>
          <w:sz w:val="24"/>
          <w:szCs w:val="24"/>
        </w:rPr>
      </w:pPr>
      <w:r w:rsidRPr="00A0109F">
        <w:rPr>
          <w:rFonts w:cs="Times New Roman"/>
          <w:sz w:val="24"/>
          <w:szCs w:val="24"/>
        </w:rPr>
        <w:t>n (%) or median (interquartile range)</w:t>
      </w:r>
    </w:p>
    <w:p w:rsidR="00A91891" w:rsidRPr="00A0109F" w:rsidRDefault="00A91891" w:rsidP="00A9189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ADAPT =</w:t>
      </w:r>
      <w:r w:rsidRPr="00E15D84">
        <w:t xml:space="preserve"> </w:t>
      </w:r>
      <w:r w:rsidRPr="00E15D84">
        <w:rPr>
          <w:rFonts w:cs="Times New Roman"/>
          <w:sz w:val="24"/>
          <w:szCs w:val="24"/>
        </w:rPr>
        <w:t>a direct aspiration first pass technique using the Penumbra reperfusion catheter</w:t>
      </w:r>
      <w:r>
        <w:rPr>
          <w:rFonts w:cs="Times New Roman"/>
          <w:sz w:val="24"/>
          <w:szCs w:val="24"/>
        </w:rPr>
        <w:t xml:space="preserve">. </w:t>
      </w:r>
      <w:r w:rsidRPr="00A0109F">
        <w:rPr>
          <w:rFonts w:cs="Times New Roman"/>
          <w:sz w:val="24"/>
          <w:szCs w:val="24"/>
        </w:rPr>
        <w:t>VWCs = vascular wall components. IEL = internal elastic lamina.</w:t>
      </w:r>
    </w:p>
    <w:p w:rsidR="00A91891" w:rsidRDefault="00A91891" w:rsidP="00A91891">
      <w:r w:rsidRPr="00A0109F">
        <w:rPr>
          <w:rFonts w:cs="Times New Roman"/>
          <w:sz w:val="24"/>
          <w:szCs w:val="24"/>
        </w:rPr>
        <w:t>P value calculated by Fisher’s exact test for categorical data and the Mann-Whitney U test for continuou</w:t>
      </w:r>
      <w:r>
        <w:rPr>
          <w:rFonts w:cs="Times New Roman" w:hint="eastAsia"/>
          <w:sz w:val="24"/>
          <w:szCs w:val="24"/>
        </w:rPr>
        <w:t>s</w:t>
      </w:r>
      <w:r w:rsidRPr="00A0109F">
        <w:rPr>
          <w:rFonts w:cs="Times New Roman"/>
          <w:sz w:val="24"/>
          <w:szCs w:val="24"/>
        </w:rPr>
        <w:t xml:space="preserve"> data.</w:t>
      </w:r>
      <w:r w:rsidRPr="00E15D84">
        <w:rPr>
          <w:rFonts w:cs="Times New Roman"/>
          <w:sz w:val="24"/>
          <w:szCs w:val="24"/>
        </w:rPr>
        <w:t xml:space="preserve"> </w:t>
      </w:r>
    </w:p>
    <w:p w:rsidR="001300DA" w:rsidRDefault="001300DA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A45ED0" w:rsidRDefault="00AC6117">
      <w:pPr>
        <w:widowControl/>
        <w:jc w:val="left"/>
        <w:rPr>
          <w:rFonts w:cs="Times New Roman"/>
          <w:sz w:val="24"/>
          <w:szCs w:val="24"/>
        </w:rPr>
      </w:pPr>
      <w:bookmarkStart w:id="1" w:name="_Hlk517724759"/>
      <w:r w:rsidRPr="00AC6117">
        <w:rPr>
          <w:rFonts w:cs="Times New Roman" w:hint="eastAsia"/>
          <w:sz w:val="24"/>
          <w:szCs w:val="24"/>
        </w:rPr>
        <w:lastRenderedPageBreak/>
        <w:t xml:space="preserve">Supplemental Table </w:t>
      </w:r>
      <w:bookmarkEnd w:id="1"/>
      <w:r w:rsidR="00330C17">
        <w:rPr>
          <w:rFonts w:cs="Times New Roman"/>
          <w:sz w:val="24"/>
          <w:szCs w:val="24"/>
        </w:rPr>
        <w:t>II</w:t>
      </w:r>
      <w:bookmarkStart w:id="2" w:name="_GoBack"/>
      <w:bookmarkEnd w:id="2"/>
      <w:r w:rsidRPr="00AC6117">
        <w:rPr>
          <w:rFonts w:cs="Times New Roman" w:hint="eastAsia"/>
          <w:sz w:val="24"/>
          <w:szCs w:val="24"/>
        </w:rPr>
        <w:t>.</w:t>
      </w:r>
      <w:r w:rsidR="00CA00CE">
        <w:rPr>
          <w:rFonts w:cs="Times New Roman"/>
          <w:sz w:val="24"/>
          <w:szCs w:val="24"/>
        </w:rPr>
        <w:t xml:space="preserve"> </w:t>
      </w:r>
      <w:r w:rsidR="005D3A2A" w:rsidRPr="005D3A2A">
        <w:rPr>
          <w:rFonts w:cs="Times New Roman"/>
          <w:sz w:val="24"/>
          <w:szCs w:val="24"/>
        </w:rPr>
        <w:t xml:space="preserve">Factors </w:t>
      </w:r>
      <w:r w:rsidR="00912DB7">
        <w:rPr>
          <w:rFonts w:cs="Times New Roman"/>
          <w:sz w:val="24"/>
          <w:szCs w:val="24"/>
        </w:rPr>
        <w:t xml:space="preserve">related </w:t>
      </w:r>
      <w:r w:rsidR="00C71AE1">
        <w:rPr>
          <w:rFonts w:cs="Times New Roman"/>
          <w:sz w:val="24"/>
          <w:szCs w:val="24"/>
        </w:rPr>
        <w:t>to</w:t>
      </w:r>
      <w:r w:rsidR="005D3A2A" w:rsidRPr="005D3A2A">
        <w:rPr>
          <w:rFonts w:cs="Times New Roman"/>
          <w:sz w:val="24"/>
          <w:szCs w:val="24"/>
        </w:rPr>
        <w:t xml:space="preserve"> </w:t>
      </w:r>
      <w:r w:rsidR="00912DB7">
        <w:rPr>
          <w:rFonts w:cs="Times New Roman"/>
          <w:sz w:val="24"/>
          <w:szCs w:val="24"/>
        </w:rPr>
        <w:t>s</w:t>
      </w:r>
      <w:r w:rsidR="005D3A2A" w:rsidRPr="005D3A2A">
        <w:rPr>
          <w:rFonts w:cs="Times New Roman"/>
          <w:sz w:val="24"/>
          <w:szCs w:val="24"/>
        </w:rPr>
        <w:t xml:space="preserve">uccessful </w:t>
      </w:r>
      <w:r w:rsidR="00912DB7">
        <w:rPr>
          <w:rFonts w:cs="Times New Roman"/>
          <w:sz w:val="24"/>
          <w:szCs w:val="24"/>
        </w:rPr>
        <w:t>r</w:t>
      </w:r>
      <w:r w:rsidR="005D3A2A" w:rsidRPr="005D3A2A">
        <w:rPr>
          <w:rFonts w:cs="Times New Roman"/>
          <w:sz w:val="24"/>
          <w:szCs w:val="24"/>
        </w:rPr>
        <w:t>eperfusion</w:t>
      </w:r>
    </w:p>
    <w:tbl>
      <w:tblPr>
        <w:tblStyle w:val="2"/>
        <w:tblpPr w:leftFromText="142" w:rightFromText="142" w:vertAnchor="page" w:horzAnchor="margin" w:tblpY="2288"/>
        <w:tblW w:w="9071" w:type="dxa"/>
        <w:tblLook w:val="0420" w:firstRow="1" w:lastRow="0" w:firstColumn="0" w:lastColumn="0" w:noHBand="0" w:noVBand="1"/>
      </w:tblPr>
      <w:tblGrid>
        <w:gridCol w:w="3969"/>
        <w:gridCol w:w="1984"/>
        <w:gridCol w:w="1984"/>
        <w:gridCol w:w="1134"/>
      </w:tblGrid>
      <w:tr w:rsidR="00A45ED0" w:rsidRPr="001300DA" w:rsidTr="00A45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b w:val="0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 w:val="0"/>
                <w:color w:val="000000"/>
                <w:kern w:val="24"/>
                <w:sz w:val="24"/>
                <w:szCs w:val="24"/>
              </w:rPr>
              <w:t>Clinical aspects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m</w:t>
            </w:r>
            <w:r w:rsidRPr="001300DA"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TICI≥2b</w:t>
            </w:r>
            <w:r>
              <w:rPr>
                <w:rFonts w:eastAsia="ＭＳ Ｐゴシック" w:cs="Times New Roman" w:hint="eastAsia"/>
                <w:b w:val="0"/>
                <w:kern w:val="24"/>
                <w:sz w:val="24"/>
                <w:szCs w:val="24"/>
              </w:rPr>
              <w:t xml:space="preserve"> </w:t>
            </w:r>
            <w:r w:rsidRPr="001300DA"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(n=86)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m</w:t>
            </w:r>
            <w:r w:rsidRPr="001300DA"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TICI≤2a</w:t>
            </w:r>
            <w:r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 xml:space="preserve"> </w:t>
            </w:r>
            <w:r w:rsidRPr="001300DA"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(n=15)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b w:val="0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P</w:t>
            </w:r>
            <w:r>
              <w:rPr>
                <w:rFonts w:eastAsia="ＭＳ Ｐゴシック" w:cs="Times New Roman" w:hint="eastAsia"/>
                <w:b w:val="0"/>
                <w:kern w:val="24"/>
                <w:sz w:val="24"/>
                <w:szCs w:val="24"/>
              </w:rPr>
              <w:t xml:space="preserve"> </w:t>
            </w:r>
            <w:r>
              <w:rPr>
                <w:rFonts w:eastAsia="ＭＳ Ｐゴシック" w:cs="Times New Roman"/>
                <w:b w:val="0"/>
                <w:kern w:val="24"/>
                <w:sz w:val="24"/>
                <w:szCs w:val="24"/>
              </w:rPr>
              <w:t>value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single" w:sz="4" w:space="0" w:color="auto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 xml:space="preserve">Age, years, </w:t>
            </w:r>
            <w:proofErr w:type="spellStart"/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mean±SD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75.5±10.5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71.7±14.4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.50</w:t>
            </w: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Female sex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38 (44)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9 (60)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.26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Diabetes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18 (21)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3 (20)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>
              <w:rPr>
                <w:rFonts w:eastAsia="ＭＳ Ｐゴシック" w:cs="Times New Roman"/>
                <w:kern w:val="0"/>
                <w:sz w:val="24"/>
                <w:szCs w:val="24"/>
              </w:rPr>
              <w:t>.99</w:t>
            </w: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History of hypertension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57 (67)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9 (60)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.59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Atrial fibrillation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57 (67)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10 (67)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.98</w:t>
            </w: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Current smoking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35 (50)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5 (36)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.33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Baseline NIHSS score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19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.0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(13.5-25.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3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16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.0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(9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.0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-25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.0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.60</w:t>
            </w: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Intravenous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rt-PA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34 (40)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7 (47)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.60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Location of occlusion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.39</w:t>
            </w: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</w:tcPr>
          <w:p w:rsidR="00A45ED0" w:rsidRPr="00605F93" w:rsidRDefault="00A45ED0" w:rsidP="00A45ED0">
            <w:pPr>
              <w:jc w:val="left"/>
              <w:rPr>
                <w:sz w:val="24"/>
                <w:szCs w:val="24"/>
              </w:rPr>
            </w:pPr>
            <w:r w:rsidRPr="00605F93">
              <w:rPr>
                <w:sz w:val="24"/>
                <w:szCs w:val="24"/>
              </w:rPr>
              <w:t xml:space="preserve">    ICA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3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3 (38)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5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(33)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45ED0" w:rsidRPr="00AC6117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</w:tcPr>
          <w:p w:rsidR="00A45ED0" w:rsidRPr="00605F93" w:rsidRDefault="00A45ED0" w:rsidP="00A45ED0">
            <w:pPr>
              <w:jc w:val="left"/>
              <w:rPr>
                <w:sz w:val="24"/>
                <w:szCs w:val="24"/>
              </w:rPr>
            </w:pPr>
            <w:r w:rsidRPr="00605F93">
              <w:rPr>
                <w:sz w:val="24"/>
                <w:szCs w:val="24"/>
              </w:rPr>
              <w:t xml:space="preserve">    MCA M1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2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8 (33)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6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(40)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45ED0" w:rsidRPr="00AC6117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</w:tcPr>
          <w:p w:rsidR="00A45ED0" w:rsidRPr="00605F93" w:rsidRDefault="00A45ED0" w:rsidP="00A45ED0">
            <w:pPr>
              <w:jc w:val="left"/>
              <w:rPr>
                <w:sz w:val="24"/>
                <w:szCs w:val="24"/>
              </w:rPr>
            </w:pPr>
            <w:r w:rsidRPr="00605F93">
              <w:rPr>
                <w:sz w:val="24"/>
                <w:szCs w:val="24"/>
              </w:rPr>
              <w:t xml:space="preserve">    MCA M2 or more distal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1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4 (16)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4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(27)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45ED0" w:rsidRPr="00AC6117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</w:tcPr>
          <w:p w:rsidR="00A45ED0" w:rsidRPr="00605F93" w:rsidRDefault="00A45ED0" w:rsidP="00A45ED0">
            <w:pPr>
              <w:jc w:val="left"/>
              <w:rPr>
                <w:sz w:val="24"/>
                <w:szCs w:val="24"/>
              </w:rPr>
            </w:pPr>
            <w:r w:rsidRPr="00605F93">
              <w:rPr>
                <w:sz w:val="24"/>
                <w:szCs w:val="24"/>
              </w:rPr>
              <w:t xml:space="preserve">    VA/BA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1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1 (13)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0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(0)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45ED0" w:rsidRPr="00AC6117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Stroke 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subtype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.69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</w:tcPr>
          <w:p w:rsidR="00A45ED0" w:rsidRPr="003570F5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 xml:space="preserve">    Large artery atherosclerosis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1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0 (12)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1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(7)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45ED0" w:rsidRPr="00AC6117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</w:tcPr>
          <w:p w:rsidR="00A45ED0" w:rsidRPr="003570F5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 xml:space="preserve">    Cardioembolic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6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6 (77)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1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3 (87)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45ED0" w:rsidRPr="00AC6117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</w:tcPr>
          <w:p w:rsidR="00A45ED0" w:rsidRPr="003570F5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36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 xml:space="preserve">    Others</w:t>
            </w:r>
            <w:r w:rsidRPr="003570F5">
              <w:rPr>
                <w:rFonts w:eastAsia="ＭＳ Ｐゴシック" w:cs="Times New Roman"/>
                <w:kern w:val="24"/>
                <w:sz w:val="24"/>
                <w:szCs w:val="24"/>
              </w:rPr>
              <w:t>/Unknown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1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>0 (12)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kern w:val="24"/>
                <w:sz w:val="24"/>
                <w:szCs w:val="24"/>
              </w:rPr>
              <w:t>1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(7)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A45ED0" w:rsidRPr="00AC6117" w:rsidRDefault="00A45ED0" w:rsidP="00A45ED0">
            <w:pPr>
              <w:widowControl/>
              <w:jc w:val="center"/>
              <w:rPr>
                <w:rFonts w:eastAsia="ＭＳ Ｐゴシック" w:cs="Times New Roman"/>
                <w:kern w:val="24"/>
                <w:sz w:val="24"/>
                <w:szCs w:val="24"/>
              </w:rPr>
            </w:pP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VWC</w:t>
            </w:r>
            <w:r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-positive thrombi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16 (19)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6 (40)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.06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557286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Ratio of erythrocyte components, %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58.4±24.3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42.4±25.3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.02</w:t>
            </w: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>
              <w:rPr>
                <w:rFonts w:eastAsia="ＭＳ Ｐゴシック" w:cs="Times New Roman" w:hint="eastAsia"/>
                <w:bCs/>
                <w:kern w:val="24"/>
                <w:sz w:val="24"/>
                <w:szCs w:val="24"/>
              </w:rPr>
              <w:t>M</w:t>
            </w:r>
            <w:r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ultiple devices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27 (31)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11 (73)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.003</w:t>
            </w:r>
          </w:p>
        </w:tc>
      </w:tr>
      <w:tr w:rsidR="00A45ED0" w:rsidRPr="001300DA" w:rsidTr="00A4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color w:val="000000"/>
                <w:kern w:val="24"/>
                <w:sz w:val="24"/>
                <w:szCs w:val="24"/>
              </w:rPr>
              <w:t>Number of device passages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2 (1-3)</w:t>
            </w:r>
          </w:p>
        </w:tc>
        <w:tc>
          <w:tcPr>
            <w:tcW w:w="198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3 (2-6)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bCs/>
                <w:kern w:val="24"/>
                <w:sz w:val="24"/>
                <w:szCs w:val="24"/>
              </w:rPr>
              <w:t>.005</w:t>
            </w:r>
          </w:p>
        </w:tc>
      </w:tr>
      <w:tr w:rsidR="00A45ED0" w:rsidRPr="001300DA" w:rsidTr="00A45ED0">
        <w:trPr>
          <w:trHeight w:val="283"/>
        </w:trPr>
        <w:tc>
          <w:tcPr>
            <w:tcW w:w="3969" w:type="dxa"/>
            <w:tcBorders>
              <w:top w:val="nil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left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3570F5">
              <w:rPr>
                <w:rFonts w:eastAsia="ＭＳ Ｐゴシック" w:cs="Times New Roman"/>
                <w:bCs/>
                <w:kern w:val="0"/>
                <w:sz w:val="24"/>
                <w:szCs w:val="24"/>
              </w:rPr>
              <w:t>The device reaching distally*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49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(57)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12</w:t>
            </w:r>
            <w:r>
              <w:rPr>
                <w:rFonts w:eastAsia="ＭＳ Ｐゴシック" w:cs="Times New Roman"/>
                <w:kern w:val="24"/>
                <w:sz w:val="24"/>
                <w:szCs w:val="24"/>
              </w:rPr>
              <w:t xml:space="preserve"> </w:t>
            </w: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(80)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hideMark/>
          </w:tcPr>
          <w:p w:rsidR="00A45ED0" w:rsidRPr="001300DA" w:rsidRDefault="00A45ED0" w:rsidP="00A45ED0">
            <w:pPr>
              <w:widowControl/>
              <w:jc w:val="center"/>
              <w:rPr>
                <w:rFonts w:eastAsia="ＭＳ Ｐゴシック" w:cs="Times New Roman"/>
                <w:kern w:val="0"/>
                <w:sz w:val="24"/>
                <w:szCs w:val="24"/>
              </w:rPr>
            </w:pPr>
            <w:r w:rsidRPr="001300DA">
              <w:rPr>
                <w:rFonts w:eastAsia="ＭＳ Ｐゴシック" w:cs="Times New Roman"/>
                <w:kern w:val="24"/>
                <w:sz w:val="24"/>
                <w:szCs w:val="24"/>
              </w:rPr>
              <w:t>.15</w:t>
            </w:r>
          </w:p>
        </w:tc>
      </w:tr>
    </w:tbl>
    <w:p w:rsidR="00A45ED0" w:rsidRDefault="00A45ED0">
      <w:pPr>
        <w:widowControl/>
        <w:jc w:val="left"/>
        <w:rPr>
          <w:rFonts w:cs="Times New Roman"/>
          <w:sz w:val="24"/>
          <w:szCs w:val="24"/>
        </w:rPr>
      </w:pPr>
    </w:p>
    <w:p w:rsidR="00A45ED0" w:rsidRDefault="00A45ED0" w:rsidP="00A45ED0">
      <w:pPr>
        <w:widowControl/>
        <w:jc w:val="left"/>
        <w:rPr>
          <w:rFonts w:cs="Times New Roman"/>
          <w:sz w:val="24"/>
          <w:szCs w:val="24"/>
        </w:rPr>
      </w:pPr>
    </w:p>
    <w:p w:rsidR="00A45ED0" w:rsidRPr="00A45ED0" w:rsidRDefault="00A45ED0" w:rsidP="00A45ED0">
      <w:pPr>
        <w:widowControl/>
        <w:jc w:val="left"/>
        <w:rPr>
          <w:rFonts w:cs="Times New Roman"/>
          <w:sz w:val="24"/>
          <w:szCs w:val="24"/>
        </w:rPr>
      </w:pPr>
      <w:r w:rsidRPr="00A45ED0">
        <w:rPr>
          <w:rFonts w:cs="Times New Roman"/>
          <w:sz w:val="24"/>
          <w:szCs w:val="24"/>
        </w:rPr>
        <w:t>n (%) or median (interquartile range)</w:t>
      </w:r>
    </w:p>
    <w:p w:rsidR="00A45ED0" w:rsidRPr="00A45ED0" w:rsidRDefault="00A45ED0" w:rsidP="00A45ED0">
      <w:pPr>
        <w:widowControl/>
        <w:jc w:val="left"/>
        <w:rPr>
          <w:rFonts w:cs="Times New Roman"/>
          <w:sz w:val="24"/>
          <w:szCs w:val="24"/>
        </w:rPr>
      </w:pPr>
      <w:r w:rsidRPr="00A45ED0">
        <w:rPr>
          <w:rFonts w:cs="Times New Roman"/>
          <w:sz w:val="24"/>
          <w:szCs w:val="24"/>
        </w:rPr>
        <w:t xml:space="preserve">VWCs = vascular wall components. SD = standard deviation. NIHSS = National Institutes of Health Stroke Scale. rt-PA = recombinant tissue plasminogen activator. ICA = internal carotid artery. MCA = middle cerebral artery. BA = basilar artery. VA = vertebral artery. </w:t>
      </w:r>
      <w:proofErr w:type="spellStart"/>
      <w:r w:rsidRPr="00A45ED0">
        <w:rPr>
          <w:rFonts w:cs="Times New Roman"/>
          <w:sz w:val="24"/>
          <w:szCs w:val="24"/>
        </w:rPr>
        <w:t>mTICI</w:t>
      </w:r>
      <w:proofErr w:type="spellEnd"/>
      <w:r w:rsidRPr="00A45ED0">
        <w:rPr>
          <w:rFonts w:cs="Times New Roman"/>
          <w:sz w:val="24"/>
          <w:szCs w:val="24"/>
        </w:rPr>
        <w:t xml:space="preserve"> = modified Treatment in Cerebral Ischemia.</w:t>
      </w:r>
    </w:p>
    <w:p w:rsidR="00A45ED0" w:rsidRPr="00A45ED0" w:rsidRDefault="00A45ED0" w:rsidP="00A45ED0">
      <w:pPr>
        <w:widowControl/>
        <w:jc w:val="left"/>
        <w:rPr>
          <w:rFonts w:cs="Times New Roman"/>
          <w:sz w:val="24"/>
          <w:szCs w:val="24"/>
        </w:rPr>
      </w:pPr>
      <w:r w:rsidRPr="00A45ED0">
        <w:rPr>
          <w:rFonts w:cs="Times New Roman"/>
          <w:sz w:val="24"/>
          <w:szCs w:val="24"/>
        </w:rPr>
        <w:t>*Distal sites where devices reached were defined as the M2 portion of the middle cerebral artery, the P2 portion of the posterior cerebral artery, or more distal.</w:t>
      </w:r>
    </w:p>
    <w:p w:rsidR="007C71CC" w:rsidRPr="001300DA" w:rsidRDefault="00A45ED0">
      <w:pPr>
        <w:widowControl/>
        <w:jc w:val="left"/>
        <w:rPr>
          <w:rFonts w:cs="Times New Roman"/>
          <w:sz w:val="24"/>
          <w:szCs w:val="24"/>
        </w:rPr>
      </w:pPr>
      <w:r w:rsidRPr="00A45ED0">
        <w:rPr>
          <w:rFonts w:cs="Times New Roman"/>
          <w:sz w:val="24"/>
          <w:szCs w:val="24"/>
        </w:rPr>
        <w:t>P value calculated by Fisher’s exact test for categorical data and the Mann-Whitney U test for continuous data.</w:t>
      </w:r>
    </w:p>
    <w:sectPr w:rsidR="007C71CC" w:rsidRPr="001300DA" w:rsidSect="004B4BAA">
      <w:footerReference w:type="default" r:id="rId8"/>
      <w:pgSz w:w="12240" w:h="15840" w:code="1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DE4" w:rsidRDefault="003B6DE4" w:rsidP="0086272C">
      <w:r>
        <w:separator/>
      </w:r>
    </w:p>
  </w:endnote>
  <w:endnote w:type="continuationSeparator" w:id="0">
    <w:p w:rsidR="003B6DE4" w:rsidRDefault="003B6DE4" w:rsidP="00862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5972502"/>
      <w:docPartObj>
        <w:docPartGallery w:val="Page Numbers (Bottom of Page)"/>
        <w:docPartUnique/>
      </w:docPartObj>
    </w:sdtPr>
    <w:sdtEndPr/>
    <w:sdtContent>
      <w:p w:rsidR="004B4BAA" w:rsidRDefault="004B4B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:rsidR="004B4BAA" w:rsidRDefault="004B4B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DE4" w:rsidRDefault="003B6DE4" w:rsidP="0086272C">
      <w:r>
        <w:separator/>
      </w:r>
    </w:p>
  </w:footnote>
  <w:footnote w:type="continuationSeparator" w:id="0">
    <w:p w:rsidR="003B6DE4" w:rsidRDefault="003B6DE4" w:rsidP="008627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C7"/>
    <w:rsid w:val="00011456"/>
    <w:rsid w:val="00027F8A"/>
    <w:rsid w:val="001300DA"/>
    <w:rsid w:val="001E0D63"/>
    <w:rsid w:val="002146FB"/>
    <w:rsid w:val="002512FC"/>
    <w:rsid w:val="00252566"/>
    <w:rsid w:val="00254D6F"/>
    <w:rsid w:val="002642C7"/>
    <w:rsid w:val="00274207"/>
    <w:rsid w:val="002D5BFC"/>
    <w:rsid w:val="002E759D"/>
    <w:rsid w:val="0030245E"/>
    <w:rsid w:val="00312B15"/>
    <w:rsid w:val="00330C17"/>
    <w:rsid w:val="00355A85"/>
    <w:rsid w:val="003B6DE4"/>
    <w:rsid w:val="0041784F"/>
    <w:rsid w:val="0043032D"/>
    <w:rsid w:val="00451934"/>
    <w:rsid w:val="004B4BAA"/>
    <w:rsid w:val="004C3814"/>
    <w:rsid w:val="00584224"/>
    <w:rsid w:val="005976C9"/>
    <w:rsid w:val="005D3A2A"/>
    <w:rsid w:val="005E5DB0"/>
    <w:rsid w:val="005F08BD"/>
    <w:rsid w:val="00605F93"/>
    <w:rsid w:val="00665C28"/>
    <w:rsid w:val="007171B1"/>
    <w:rsid w:val="00732D83"/>
    <w:rsid w:val="00753BAE"/>
    <w:rsid w:val="00790769"/>
    <w:rsid w:val="007C71CC"/>
    <w:rsid w:val="00847EAE"/>
    <w:rsid w:val="0086272C"/>
    <w:rsid w:val="00865639"/>
    <w:rsid w:val="00912DB7"/>
    <w:rsid w:val="00920DEC"/>
    <w:rsid w:val="00950AF2"/>
    <w:rsid w:val="00A02958"/>
    <w:rsid w:val="00A45ED0"/>
    <w:rsid w:val="00A54E45"/>
    <w:rsid w:val="00A55836"/>
    <w:rsid w:val="00A91891"/>
    <w:rsid w:val="00AC6117"/>
    <w:rsid w:val="00B01367"/>
    <w:rsid w:val="00B11846"/>
    <w:rsid w:val="00B4142E"/>
    <w:rsid w:val="00B51AB8"/>
    <w:rsid w:val="00B54AE9"/>
    <w:rsid w:val="00BB4070"/>
    <w:rsid w:val="00BE56A1"/>
    <w:rsid w:val="00C035E3"/>
    <w:rsid w:val="00C6522D"/>
    <w:rsid w:val="00C71AE1"/>
    <w:rsid w:val="00C85286"/>
    <w:rsid w:val="00CA00CE"/>
    <w:rsid w:val="00CA23C0"/>
    <w:rsid w:val="00CA41BD"/>
    <w:rsid w:val="00CA6948"/>
    <w:rsid w:val="00CB5205"/>
    <w:rsid w:val="00D155AF"/>
    <w:rsid w:val="00DB652C"/>
    <w:rsid w:val="00E15D84"/>
    <w:rsid w:val="00E258EA"/>
    <w:rsid w:val="00E40186"/>
    <w:rsid w:val="00EE0395"/>
    <w:rsid w:val="00EE0AF1"/>
    <w:rsid w:val="00EE1F11"/>
    <w:rsid w:val="00F5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F24B35"/>
  <w15:chartTrackingRefBased/>
  <w15:docId w15:val="{A043410F-BFA2-4B47-A4E2-EA956686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Ｐ明朝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72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6272C"/>
  </w:style>
  <w:style w:type="paragraph" w:styleId="a5">
    <w:name w:val="footer"/>
    <w:basedOn w:val="a"/>
    <w:link w:val="a6"/>
    <w:uiPriority w:val="99"/>
    <w:unhideWhenUsed/>
    <w:rsid w:val="008627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6272C"/>
  </w:style>
  <w:style w:type="paragraph" w:styleId="Web">
    <w:name w:val="Normal (Web)"/>
    <w:basedOn w:val="a"/>
    <w:uiPriority w:val="99"/>
    <w:semiHidden/>
    <w:unhideWhenUsed/>
    <w:rsid w:val="001300D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2">
    <w:name w:val="Plain Table 2"/>
    <w:basedOn w:val="a1"/>
    <w:uiPriority w:val="42"/>
    <w:rsid w:val="001300D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6-3">
    <w:name w:val="List Table 6 Colorful Accent 3"/>
    <w:basedOn w:val="a1"/>
    <w:uiPriority w:val="51"/>
    <w:rsid w:val="00AC6117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8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Naoko Funatsu</dc:creator>
  <cp:keywords/>
  <dc:description/>
  <cp:lastModifiedBy>Funatsu Naoko</cp:lastModifiedBy>
  <cp:revision>18</cp:revision>
  <dcterms:created xsi:type="dcterms:W3CDTF">2018-04-16T12:07:00Z</dcterms:created>
  <dcterms:modified xsi:type="dcterms:W3CDTF">2018-07-15T11:40:00Z</dcterms:modified>
</cp:coreProperties>
</file>