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75" w:rsidRPr="007B0864" w:rsidRDefault="00291675" w:rsidP="00291675">
      <w:pPr>
        <w:pStyle w:val="Titel"/>
        <w:rPr>
          <w:rFonts w:ascii="Times New Roman" w:hAnsi="Times New Roman" w:cs="Times New Roman"/>
          <w:sz w:val="32"/>
          <w:szCs w:val="32"/>
          <w:lang w:val="en-US"/>
        </w:rPr>
      </w:pPr>
      <w:r w:rsidRPr="007B0864">
        <w:rPr>
          <w:rFonts w:ascii="Times New Roman" w:hAnsi="Times New Roman" w:cs="Times New Roman"/>
          <w:sz w:val="32"/>
          <w:szCs w:val="32"/>
          <w:lang w:val="en-US"/>
        </w:rPr>
        <w:t>Illustrative case</w:t>
      </w:r>
    </w:p>
    <w:p w:rsidR="00291675" w:rsidRPr="007B0864" w:rsidRDefault="00291675" w:rsidP="00291675">
      <w:pPr>
        <w:rPr>
          <w:rFonts w:ascii="Times New Roman" w:hAnsi="Times New Roman" w:cs="Times New Roman"/>
          <w:lang w:val="en-US"/>
        </w:rPr>
      </w:pPr>
    </w:p>
    <w:p w:rsidR="007B0864" w:rsidRPr="007B0864" w:rsidRDefault="007B0864" w:rsidP="00291675">
      <w:pPr>
        <w:rPr>
          <w:rFonts w:ascii="Times New Roman" w:hAnsi="Times New Roman" w:cs="Times New Roman"/>
          <w:lang w:val="en-US"/>
        </w:rPr>
      </w:pPr>
      <w:r w:rsidRPr="007B08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69C9FBD2" wp14:editId="04CE930A">
            <wp:simplePos x="0" y="0"/>
            <wp:positionH relativeFrom="column">
              <wp:posOffset>0</wp:posOffset>
            </wp:positionH>
            <wp:positionV relativeFrom="paragraph">
              <wp:posOffset>601155</wp:posOffset>
            </wp:positionV>
            <wp:extent cx="5222240" cy="5172075"/>
            <wp:effectExtent l="0" t="0" r="0" b="9525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2"/>
                    <a:stretch/>
                  </pic:blipFill>
                  <pic:spPr bwMode="auto">
                    <a:xfrm>
                      <a:off x="0" y="0"/>
                      <a:ext cx="522224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675" w:rsidRPr="007B0864">
        <w:rPr>
          <w:rFonts w:ascii="Times New Roman" w:hAnsi="Times New Roman" w:cs="Times New Roman"/>
          <w:lang w:val="en-US"/>
        </w:rPr>
        <w:t xml:space="preserve">The following </w:t>
      </w:r>
      <w:r w:rsidR="008B47E9">
        <w:rPr>
          <w:rFonts w:ascii="Times New Roman" w:hAnsi="Times New Roman" w:cs="Times New Roman"/>
          <w:lang w:val="en-US"/>
        </w:rPr>
        <w:t>case concerns</w:t>
      </w:r>
      <w:r w:rsidRPr="007B0864">
        <w:rPr>
          <w:rFonts w:ascii="Times New Roman" w:hAnsi="Times New Roman" w:cs="Times New Roman"/>
          <w:lang w:val="en-US"/>
        </w:rPr>
        <w:t xml:space="preserve"> </w:t>
      </w:r>
      <w:r w:rsidR="00291675" w:rsidRPr="007B0864">
        <w:rPr>
          <w:rFonts w:ascii="Times New Roman" w:hAnsi="Times New Roman" w:cs="Times New Roman"/>
          <w:lang w:val="en-US"/>
        </w:rPr>
        <w:t>a patient with a ruptured left M1 aneurysm</w:t>
      </w:r>
      <w:r w:rsidR="00D64C03">
        <w:rPr>
          <w:rFonts w:ascii="Times New Roman" w:hAnsi="Times New Roman" w:cs="Times New Roman"/>
          <w:lang w:val="en-US"/>
        </w:rPr>
        <w:t xml:space="preserve"> who presented with h</w:t>
      </w:r>
      <w:r w:rsidR="00D64C03" w:rsidRPr="00D64C03">
        <w:rPr>
          <w:rFonts w:ascii="Times New Roman" w:hAnsi="Times New Roman" w:cs="Times New Roman"/>
          <w:lang w:val="en-US"/>
        </w:rPr>
        <w:t>eadache and vomiting</w:t>
      </w:r>
      <w:r w:rsidR="00D64C03">
        <w:rPr>
          <w:rFonts w:ascii="Times New Roman" w:hAnsi="Times New Roman" w:cs="Times New Roman"/>
          <w:lang w:val="en-US"/>
        </w:rPr>
        <w:t xml:space="preserve"> but no </w:t>
      </w:r>
      <w:r w:rsidR="00D64C03" w:rsidRPr="00D64C03">
        <w:rPr>
          <w:rFonts w:ascii="Times New Roman" w:hAnsi="Times New Roman" w:cs="Times New Roman"/>
          <w:lang w:val="en-US"/>
        </w:rPr>
        <w:t>neurological deficit</w:t>
      </w:r>
      <w:r w:rsidR="00D64C03">
        <w:rPr>
          <w:rFonts w:ascii="Times New Roman" w:hAnsi="Times New Roman" w:cs="Times New Roman"/>
          <w:lang w:val="en-US"/>
        </w:rPr>
        <w:t xml:space="preserve">. The patient’s Glasgow Coma Scale was E4M6V5, </w:t>
      </w:r>
      <w:r w:rsidRPr="007B0864">
        <w:rPr>
          <w:rFonts w:ascii="Times New Roman" w:hAnsi="Times New Roman" w:cs="Times New Roman"/>
          <w:lang w:val="en-US"/>
        </w:rPr>
        <w:t>W</w:t>
      </w:r>
      <w:r w:rsidR="00291675" w:rsidRPr="007B0864">
        <w:rPr>
          <w:rFonts w:ascii="Times New Roman" w:hAnsi="Times New Roman" w:cs="Times New Roman"/>
          <w:lang w:val="en-US"/>
        </w:rPr>
        <w:t xml:space="preserve">FNS grade </w:t>
      </w:r>
      <w:r w:rsidR="00D64C03">
        <w:rPr>
          <w:rFonts w:ascii="Times New Roman" w:hAnsi="Times New Roman" w:cs="Times New Roman"/>
          <w:lang w:val="en-US"/>
        </w:rPr>
        <w:t>1</w:t>
      </w:r>
      <w:r w:rsidRPr="007B0864">
        <w:rPr>
          <w:rFonts w:ascii="Times New Roman" w:hAnsi="Times New Roman" w:cs="Times New Roman"/>
          <w:lang w:val="en-US"/>
        </w:rPr>
        <w:t>.</w:t>
      </w:r>
      <w:r w:rsidR="00D64C03">
        <w:rPr>
          <w:rFonts w:ascii="Times New Roman" w:hAnsi="Times New Roman" w:cs="Times New Roman"/>
          <w:lang w:val="en-US"/>
        </w:rPr>
        <w:t xml:space="preserve"> The images below show </w:t>
      </w:r>
      <w:r w:rsidRPr="007B0864">
        <w:rPr>
          <w:rFonts w:ascii="Times New Roman" w:hAnsi="Times New Roman" w:cs="Times New Roman"/>
          <w:lang w:val="en-US"/>
        </w:rPr>
        <w:t>CT (A)/ CTA (B-C) images and a 3D (D) reconstruction.</w:t>
      </w:r>
    </w:p>
    <w:p w:rsidR="007B0864" w:rsidRPr="007B0864" w:rsidRDefault="007B0864" w:rsidP="00291675">
      <w:pPr>
        <w:rPr>
          <w:rFonts w:ascii="Times New Roman" w:hAnsi="Times New Roman" w:cs="Times New Roman"/>
          <w:lang w:val="en-US"/>
        </w:rPr>
      </w:pPr>
    </w:p>
    <w:p w:rsidR="007B0864" w:rsidRPr="007B0864" w:rsidRDefault="007B0864" w:rsidP="00291675">
      <w:pPr>
        <w:rPr>
          <w:rFonts w:ascii="Times New Roman" w:hAnsi="Times New Roman" w:cs="Times New Roman"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lang w:val="en-US"/>
        </w:rPr>
      </w:pPr>
      <w:r w:rsidRPr="007B0864">
        <w:rPr>
          <w:rFonts w:ascii="Times New Roman" w:hAnsi="Times New Roman" w:cs="Times New Roman"/>
          <w:lang w:val="en-US"/>
        </w:rPr>
        <w:br w:type="page"/>
      </w:r>
    </w:p>
    <w:p w:rsidR="007B0864" w:rsidRPr="007B0864" w:rsidRDefault="00291675" w:rsidP="00291675">
      <w:pPr>
        <w:rPr>
          <w:rFonts w:ascii="Times New Roman" w:hAnsi="Times New Roman" w:cs="Times New Roman"/>
          <w:lang w:val="en-US"/>
        </w:rPr>
      </w:pPr>
      <w:r w:rsidRPr="007B0864">
        <w:rPr>
          <w:rFonts w:ascii="Times New Roman" w:hAnsi="Times New Roman" w:cs="Times New Roman"/>
          <w:lang w:val="en-US"/>
        </w:rPr>
        <w:lastRenderedPageBreak/>
        <w:t>The aneurysm was treated with a flow diverter and was additionally coiled within the same procedure. The used technique was as following (E-H): Jailing of</w:t>
      </w:r>
      <w:r w:rsidR="007B0864" w:rsidRPr="007B0864">
        <w:rPr>
          <w:rFonts w:ascii="Times New Roman" w:hAnsi="Times New Roman" w:cs="Times New Roman"/>
          <w:lang w:val="en-US"/>
        </w:rPr>
        <w:t xml:space="preserve"> the</w:t>
      </w:r>
      <w:r w:rsidRPr="007B0864">
        <w:rPr>
          <w:rFonts w:ascii="Times New Roman" w:hAnsi="Times New Roman" w:cs="Times New Roman"/>
          <w:lang w:val="en-US"/>
        </w:rPr>
        <w:t xml:space="preserve"> microcatheter</w:t>
      </w:r>
      <w:r w:rsidR="007B0864" w:rsidRPr="007B0864">
        <w:rPr>
          <w:rFonts w:ascii="Times New Roman" w:hAnsi="Times New Roman" w:cs="Times New Roman"/>
          <w:lang w:val="en-US"/>
        </w:rPr>
        <w:t xml:space="preserve"> (E)</w:t>
      </w:r>
      <w:r w:rsidRPr="007B0864">
        <w:rPr>
          <w:rFonts w:ascii="Times New Roman" w:hAnsi="Times New Roman" w:cs="Times New Roman"/>
          <w:lang w:val="en-US"/>
        </w:rPr>
        <w:t xml:space="preserve"> followed by deployment of</w:t>
      </w:r>
      <w:r w:rsidR="007B0864" w:rsidRPr="007B0864">
        <w:rPr>
          <w:rFonts w:ascii="Times New Roman" w:hAnsi="Times New Roman" w:cs="Times New Roman"/>
          <w:lang w:val="en-US"/>
        </w:rPr>
        <w:t xml:space="preserve"> a</w:t>
      </w:r>
      <w:r w:rsidRPr="007B0864">
        <w:rPr>
          <w:rFonts w:ascii="Times New Roman" w:hAnsi="Times New Roman" w:cs="Times New Roman"/>
          <w:lang w:val="en-US"/>
        </w:rPr>
        <w:t xml:space="preserve"> Surpass 4x40mm</w:t>
      </w:r>
      <w:r w:rsidR="007B0864" w:rsidRPr="007B0864">
        <w:rPr>
          <w:rFonts w:ascii="Times New Roman" w:hAnsi="Times New Roman" w:cs="Times New Roman"/>
          <w:lang w:val="en-US"/>
        </w:rPr>
        <w:t xml:space="preserve"> flow diverter</w:t>
      </w:r>
      <w:r w:rsidRPr="007B0864">
        <w:rPr>
          <w:rFonts w:ascii="Times New Roman" w:hAnsi="Times New Roman" w:cs="Times New Roman"/>
          <w:lang w:val="en-US"/>
        </w:rPr>
        <w:t xml:space="preserve"> (high mesh density, over-the-wire FD)</w:t>
      </w:r>
      <w:r w:rsidR="007B0864" w:rsidRPr="007B0864">
        <w:rPr>
          <w:rFonts w:ascii="Times New Roman" w:hAnsi="Times New Roman" w:cs="Times New Roman"/>
          <w:lang w:val="en-US"/>
        </w:rPr>
        <w:t xml:space="preserve"> (F)</w:t>
      </w:r>
      <w:r w:rsidRPr="007B0864">
        <w:rPr>
          <w:rFonts w:ascii="Times New Roman" w:hAnsi="Times New Roman" w:cs="Times New Roman"/>
          <w:lang w:val="en-US"/>
        </w:rPr>
        <w:t xml:space="preserve"> and subsequent coiling of the aneurysm</w:t>
      </w:r>
      <w:r w:rsidR="007B0864" w:rsidRPr="007B0864">
        <w:rPr>
          <w:rFonts w:ascii="Times New Roman" w:hAnsi="Times New Roman" w:cs="Times New Roman"/>
          <w:lang w:val="en-US"/>
        </w:rPr>
        <w:t xml:space="preserve"> (G: after first coil; H: after last coil)</w:t>
      </w:r>
    </w:p>
    <w:p w:rsidR="00291675" w:rsidRPr="007B0864" w:rsidRDefault="007B0864" w:rsidP="00291675">
      <w:pPr>
        <w:rPr>
          <w:rFonts w:ascii="Times New Roman" w:hAnsi="Times New Roman" w:cs="Times New Roman"/>
          <w:lang w:val="en-US"/>
        </w:rPr>
      </w:pPr>
      <w:r w:rsidRPr="007B08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 wp14:anchorId="7A8EA986" wp14:editId="4E0A6294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216525" cy="5142230"/>
            <wp:effectExtent l="0" t="0" r="0" b="0"/>
            <wp:wrapTight wrapText="bothSides">
              <wp:wrapPolygon edited="0">
                <wp:start x="0" y="0"/>
                <wp:lineTo x="0" y="21525"/>
                <wp:lineTo x="21534" y="21525"/>
                <wp:lineTo x="2153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"/>
                    <a:stretch/>
                  </pic:blipFill>
                  <pic:spPr bwMode="auto">
                    <a:xfrm>
                      <a:off x="0" y="0"/>
                      <a:ext cx="5216525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0864" w:rsidRPr="007B0864" w:rsidRDefault="007B0864">
      <w:pPr>
        <w:rPr>
          <w:rFonts w:ascii="Times New Roman" w:hAnsi="Times New Roman" w:cs="Times New Roman"/>
          <w:lang w:val="en-US"/>
        </w:rPr>
      </w:pPr>
    </w:p>
    <w:p w:rsidR="00291675" w:rsidRPr="007B0864" w:rsidRDefault="00291675" w:rsidP="00291675">
      <w:pPr>
        <w:rPr>
          <w:rFonts w:ascii="Times New Roman" w:hAnsi="Times New Roman" w:cs="Times New Roman"/>
          <w:lang w:val="en-US"/>
        </w:rPr>
      </w:pPr>
    </w:p>
    <w:p w:rsidR="00062B35" w:rsidRPr="007B0864" w:rsidRDefault="00835418" w:rsidP="00291675">
      <w:pPr>
        <w:ind w:left="-709"/>
        <w:rPr>
          <w:rFonts w:ascii="Times New Roman" w:hAnsi="Times New Roman" w:cs="Times New Roman"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Pr="007B0864" w:rsidRDefault="007B0864">
      <w:pPr>
        <w:rPr>
          <w:rFonts w:ascii="Times New Roman" w:hAnsi="Times New Roman" w:cs="Times New Roman"/>
          <w:noProof/>
          <w:lang w:val="en-US"/>
        </w:rPr>
      </w:pPr>
    </w:p>
    <w:p w:rsidR="007B0864" w:rsidRDefault="00AC2D89">
      <w:pPr>
        <w:rPr>
          <w:rFonts w:ascii="Times New Roman" w:hAnsi="Times New Roman" w:cs="Times New Roman"/>
          <w:noProof/>
          <w:lang w:val="en-US"/>
        </w:rPr>
      </w:pPr>
      <w:r w:rsidRPr="007B086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3B7833C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2609215" cy="2485771"/>
            <wp:effectExtent l="0" t="0" r="635" b="0"/>
            <wp:wrapTight wrapText="bothSides">
              <wp:wrapPolygon edited="0">
                <wp:start x="0" y="0"/>
                <wp:lineTo x="0" y="21357"/>
                <wp:lineTo x="21448" y="21357"/>
                <wp:lineTo x="2144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" t="9836" b="1406"/>
                    <a:stretch/>
                  </pic:blipFill>
                  <pic:spPr bwMode="auto">
                    <a:xfrm>
                      <a:off x="0" y="0"/>
                      <a:ext cx="2609215" cy="24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37AC">
        <w:rPr>
          <w:rFonts w:ascii="Times New Roman" w:hAnsi="Times New Roman" w:cs="Times New Roman"/>
          <w:noProof/>
          <w:lang w:val="en-US"/>
        </w:rPr>
        <w:br/>
      </w:r>
      <w:r w:rsidR="007B0864">
        <w:rPr>
          <w:rFonts w:ascii="Times New Roman" w:hAnsi="Times New Roman" w:cs="Times New Roman"/>
          <w:noProof/>
          <w:lang w:val="en-US"/>
        </w:rPr>
        <w:t xml:space="preserve">Two </w:t>
      </w:r>
      <w:r w:rsidR="007B0864" w:rsidRPr="007B0864">
        <w:rPr>
          <w:rFonts w:ascii="Times New Roman" w:hAnsi="Times New Roman" w:cs="Times New Roman"/>
          <w:noProof/>
          <w:lang w:val="en-US"/>
        </w:rPr>
        <w:t>days after the procedure, the patient suddenly developed</w:t>
      </w:r>
      <w:r w:rsidR="007B0864" w:rsidRPr="007B0864">
        <w:rPr>
          <w:rFonts w:ascii="Times New Roman" w:hAnsi="Times New Roman" w:cs="Times New Roman"/>
          <w:bCs/>
          <w:noProof/>
          <w:lang w:val="en-US"/>
        </w:rPr>
        <w:t xml:space="preserve"> a mild </w:t>
      </w:r>
      <w:r w:rsidR="007B0864">
        <w:rPr>
          <w:rFonts w:ascii="Times New Roman" w:hAnsi="Times New Roman" w:cs="Times New Roman"/>
          <w:bCs/>
          <w:noProof/>
          <w:lang w:val="en-US"/>
        </w:rPr>
        <w:t xml:space="preserve">right-sided </w:t>
      </w:r>
      <w:r w:rsidR="007B0864" w:rsidRPr="007B0864">
        <w:rPr>
          <w:rFonts w:ascii="Times New Roman" w:hAnsi="Times New Roman" w:cs="Times New Roman"/>
          <w:bCs/>
          <w:noProof/>
          <w:lang w:val="en-US"/>
        </w:rPr>
        <w:t>hemiparesis</w:t>
      </w:r>
      <w:r w:rsidR="007B0864">
        <w:rPr>
          <w:rFonts w:ascii="Times New Roman" w:hAnsi="Times New Roman" w:cs="Times New Roman"/>
          <w:bCs/>
          <w:noProof/>
          <w:lang w:val="en-US"/>
        </w:rPr>
        <w:t xml:space="preserve"> </w:t>
      </w:r>
      <w:r w:rsidR="007B0864" w:rsidRPr="007B0864">
        <w:rPr>
          <w:rFonts w:ascii="Times New Roman" w:hAnsi="Times New Roman" w:cs="Times New Roman"/>
          <w:bCs/>
          <w:noProof/>
          <w:lang w:val="en-US"/>
        </w:rPr>
        <w:t>and a mild aphasia. An</w:t>
      </w:r>
      <w:r w:rsidR="007B0864" w:rsidRPr="007B0864">
        <w:rPr>
          <w:rFonts w:ascii="Times New Roman" w:hAnsi="Times New Roman" w:cs="Times New Roman"/>
          <w:noProof/>
          <w:lang w:val="en-US"/>
        </w:rPr>
        <w:t xml:space="preserve"> MRI was performed, showing diffusion restriction in </w:t>
      </w:r>
      <w:r w:rsidR="00835418">
        <w:rPr>
          <w:rFonts w:ascii="Times New Roman" w:hAnsi="Times New Roman" w:cs="Times New Roman"/>
          <w:noProof/>
          <w:lang w:val="en-US"/>
        </w:rPr>
        <w:t xml:space="preserve">the </w:t>
      </w:r>
      <w:bookmarkStart w:id="0" w:name="_GoBack"/>
      <w:bookmarkEnd w:id="0"/>
      <w:r w:rsidR="007B0864" w:rsidRPr="007B0864">
        <w:rPr>
          <w:rFonts w:ascii="Times New Roman" w:hAnsi="Times New Roman" w:cs="Times New Roman"/>
          <w:noProof/>
          <w:lang w:val="en-US"/>
        </w:rPr>
        <w:t>left posterior limb of the internal capsule and corona radiata</w:t>
      </w:r>
      <w:r w:rsidR="008E37AC">
        <w:rPr>
          <w:rFonts w:ascii="Times New Roman" w:hAnsi="Times New Roman" w:cs="Times New Roman"/>
          <w:noProof/>
          <w:lang w:val="en-US"/>
        </w:rPr>
        <w:t xml:space="preserve"> (I).</w:t>
      </w:r>
      <w:r w:rsidR="00FE24F7">
        <w:rPr>
          <w:rFonts w:ascii="Times New Roman" w:hAnsi="Times New Roman" w:cs="Times New Roman"/>
          <w:noProof/>
          <w:lang w:val="en-US"/>
        </w:rPr>
        <w:t xml:space="preserve"> A platelet function test (</w:t>
      </w:r>
      <w:r w:rsidR="00FE24F7" w:rsidRPr="00FE24F7">
        <w:rPr>
          <w:rFonts w:ascii="Times New Roman" w:hAnsi="Times New Roman" w:cs="Times New Roman"/>
          <w:noProof/>
          <w:lang w:val="en-US"/>
        </w:rPr>
        <w:t>Verify Now</w:t>
      </w:r>
      <w:r w:rsidR="00FE24F7">
        <w:rPr>
          <w:rFonts w:ascii="Times New Roman" w:hAnsi="Times New Roman" w:cs="Times New Roman"/>
          <w:noProof/>
          <w:lang w:val="en-US"/>
        </w:rPr>
        <w:t>) was performed 5 days after and showed</w:t>
      </w:r>
      <w:r w:rsidR="00FE24F7" w:rsidRPr="00FE24F7">
        <w:rPr>
          <w:rFonts w:ascii="Times New Roman" w:hAnsi="Times New Roman" w:cs="Times New Roman"/>
          <w:noProof/>
          <w:lang w:val="en-US"/>
        </w:rPr>
        <w:t xml:space="preserve"> 97% inhibition </w:t>
      </w:r>
      <w:r w:rsidR="00FE24F7" w:rsidRPr="00FE24F7">
        <w:rPr>
          <w:rFonts w:ascii="Times New Roman" w:hAnsi="Times New Roman" w:cs="Times New Roman"/>
          <w:noProof/>
          <w:lang w:val="en-US"/>
        </w:rPr>
        <w:sym w:font="Wingdings" w:char="F0E0"/>
      </w:r>
      <w:r w:rsidR="00FE24F7" w:rsidRPr="00FE24F7">
        <w:rPr>
          <w:rFonts w:ascii="Times New Roman" w:hAnsi="Times New Roman" w:cs="Times New Roman"/>
          <w:noProof/>
          <w:lang w:val="en-US"/>
        </w:rPr>
        <w:t xml:space="preserve"> </w:t>
      </w:r>
      <w:r w:rsidR="00FE24F7">
        <w:rPr>
          <w:rFonts w:ascii="Times New Roman" w:hAnsi="Times New Roman" w:cs="Times New Roman"/>
          <w:noProof/>
          <w:lang w:val="en-US"/>
        </w:rPr>
        <w:t xml:space="preserve">clopidogrel responder. </w:t>
      </w:r>
      <w:r w:rsidR="00FE24F7">
        <w:rPr>
          <w:rFonts w:ascii="Times New Roman" w:hAnsi="Times New Roman" w:cs="Times New Roman"/>
          <w:lang w:val="en-US"/>
        </w:rPr>
        <w:t>The patient fully recovered within a year.</w:t>
      </w:r>
      <w:r w:rsidR="007B0864" w:rsidRPr="007B0864">
        <w:rPr>
          <w:rFonts w:ascii="Times New Roman" w:hAnsi="Times New Roman" w:cs="Times New Roman"/>
          <w:noProof/>
          <w:lang w:val="en-US"/>
        </w:rPr>
        <w:br w:type="page"/>
      </w:r>
    </w:p>
    <w:p w:rsidR="008E37AC" w:rsidRPr="007B0864" w:rsidRDefault="008E37AC">
      <w:pPr>
        <w:rPr>
          <w:rFonts w:ascii="Times New Roman" w:hAnsi="Times New Roman" w:cs="Times New Roman"/>
          <w:noProof/>
          <w:lang w:val="en-US"/>
        </w:rPr>
      </w:pPr>
    </w:p>
    <w:p w:rsidR="00291675" w:rsidRPr="007B0864" w:rsidRDefault="00291675" w:rsidP="00291675">
      <w:pPr>
        <w:ind w:left="-709"/>
        <w:rPr>
          <w:rFonts w:ascii="Times New Roman" w:hAnsi="Times New Roman" w:cs="Times New Roman"/>
          <w:lang w:val="en-US"/>
        </w:rPr>
      </w:pPr>
    </w:p>
    <w:p w:rsidR="008E37AC" w:rsidRDefault="008E37AC" w:rsidP="00291675">
      <w:pPr>
        <w:ind w:left="-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 days after treatment, a control DSA was performed showing remodeling of the M1 segment and complete aneurysm occlusion (J-K).</w:t>
      </w:r>
      <w:r w:rsidR="00FE24F7">
        <w:rPr>
          <w:rFonts w:ascii="Times New Roman" w:hAnsi="Times New Roman" w:cs="Times New Roman"/>
          <w:lang w:val="en-US"/>
        </w:rPr>
        <w:t xml:space="preserve"> </w:t>
      </w:r>
    </w:p>
    <w:p w:rsidR="007B0864" w:rsidRPr="007B0864" w:rsidRDefault="007B0864" w:rsidP="00291675">
      <w:pPr>
        <w:ind w:left="-709"/>
        <w:rPr>
          <w:rFonts w:ascii="Times New Roman" w:hAnsi="Times New Roman" w:cs="Times New Roman"/>
          <w:lang w:val="en-US"/>
        </w:rPr>
      </w:pPr>
      <w:r w:rsidRPr="007B086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753100" cy="277177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75" w:rsidRPr="007B0864" w:rsidRDefault="00291675" w:rsidP="00291675">
      <w:pPr>
        <w:ind w:left="-709"/>
        <w:rPr>
          <w:rFonts w:ascii="Times New Roman" w:hAnsi="Times New Roman" w:cs="Times New Roman"/>
          <w:lang w:val="en-US"/>
        </w:rPr>
      </w:pPr>
    </w:p>
    <w:p w:rsidR="00291675" w:rsidRPr="007B0864" w:rsidRDefault="00291675" w:rsidP="00291675">
      <w:pPr>
        <w:ind w:left="720"/>
        <w:rPr>
          <w:rFonts w:ascii="Times New Roman" w:hAnsi="Times New Roman" w:cs="Times New Roman"/>
          <w:lang w:val="en-US"/>
        </w:rPr>
      </w:pPr>
    </w:p>
    <w:sectPr w:rsidR="00291675" w:rsidRPr="007B0864" w:rsidSect="007B08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82ED0"/>
    <w:multiLevelType w:val="hybridMultilevel"/>
    <w:tmpl w:val="2026C190"/>
    <w:lvl w:ilvl="0" w:tplc="2D02F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A2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48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86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0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AD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2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8F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CB49FA"/>
    <w:multiLevelType w:val="hybridMultilevel"/>
    <w:tmpl w:val="89E6D1FA"/>
    <w:lvl w:ilvl="0" w:tplc="F06E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42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61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A4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4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0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0D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75"/>
    <w:rsid w:val="00162618"/>
    <w:rsid w:val="00291675"/>
    <w:rsid w:val="00307E2E"/>
    <w:rsid w:val="003F6036"/>
    <w:rsid w:val="00406EB9"/>
    <w:rsid w:val="006708BA"/>
    <w:rsid w:val="007B0864"/>
    <w:rsid w:val="00835418"/>
    <w:rsid w:val="008B47E9"/>
    <w:rsid w:val="008E37AC"/>
    <w:rsid w:val="00915073"/>
    <w:rsid w:val="00A50448"/>
    <w:rsid w:val="00AC2D89"/>
    <w:rsid w:val="00C57AE3"/>
    <w:rsid w:val="00D64C03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0169"/>
  <w15:chartTrackingRefBased/>
  <w15:docId w15:val="{E6BA9483-6B05-48BD-81F4-B003E7F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7AE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91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1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91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Brinck, Michelle ten</dc:creator>
  <cp:keywords/>
  <dc:description/>
  <cp:lastModifiedBy>Brinck, Michelle ten</cp:lastModifiedBy>
  <cp:revision>5</cp:revision>
  <dcterms:created xsi:type="dcterms:W3CDTF">2019-07-29T12:29:00Z</dcterms:created>
  <dcterms:modified xsi:type="dcterms:W3CDTF">2019-07-29T13:04:00Z</dcterms:modified>
</cp:coreProperties>
</file>