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261" w:rsidRDefault="00816A66" w:rsidP="00B2326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A66">
        <w:rPr>
          <w:rFonts w:ascii="Times New Roman" w:hAnsi="Times New Roman" w:cs="Times New Roman"/>
          <w:b/>
          <w:sz w:val="24"/>
          <w:szCs w:val="24"/>
        </w:rPr>
        <w:t>DATA SUPPLEMENT</w:t>
      </w:r>
    </w:p>
    <w:p w:rsidR="00447174" w:rsidRPr="00711FE0" w:rsidRDefault="00447174" w:rsidP="00447174">
      <w:pPr>
        <w:spacing w:line="480" w:lineRule="auto"/>
        <w:ind w:firstLineChars="50" w:firstLine="12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Supplemental </w:t>
      </w:r>
      <w:r w:rsidRPr="00711F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711F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Logistic regression analysis of risk factors for ISR</w:t>
      </w:r>
    </w:p>
    <w:tbl>
      <w:tblPr>
        <w:tblW w:w="8522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723"/>
        <w:gridCol w:w="1261"/>
        <w:gridCol w:w="992"/>
        <w:gridCol w:w="1139"/>
        <w:gridCol w:w="1547"/>
        <w:gridCol w:w="759"/>
      </w:tblGrid>
      <w:tr w:rsidR="00447174" w:rsidRPr="00711FE0" w:rsidTr="00F22425">
        <w:trPr>
          <w:trHeight w:val="634"/>
        </w:trPr>
        <w:tc>
          <w:tcPr>
            <w:tcW w:w="282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174" w:rsidRPr="00711FE0" w:rsidRDefault="00447174" w:rsidP="00447174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11FE0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Variable</w:t>
            </w:r>
          </w:p>
        </w:tc>
        <w:tc>
          <w:tcPr>
            <w:tcW w:w="12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174" w:rsidRPr="00711FE0" w:rsidRDefault="00447174" w:rsidP="00447174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11FE0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B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174" w:rsidRPr="00711FE0" w:rsidRDefault="00447174" w:rsidP="00447174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11FE0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S.E.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:rsidR="00447174" w:rsidRPr="00711FE0" w:rsidRDefault="00447174" w:rsidP="00447174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11FE0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Odds Ratio</w:t>
            </w:r>
          </w:p>
        </w:tc>
        <w:tc>
          <w:tcPr>
            <w:tcW w:w="1547" w:type="dxa"/>
            <w:tcBorders>
              <w:bottom w:val="single" w:sz="4" w:space="0" w:color="auto"/>
            </w:tcBorders>
          </w:tcPr>
          <w:p w:rsidR="00447174" w:rsidRPr="00711FE0" w:rsidRDefault="00447174" w:rsidP="00447174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11FE0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95% Confidence Interval</w:t>
            </w:r>
          </w:p>
        </w:tc>
        <w:tc>
          <w:tcPr>
            <w:tcW w:w="7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174" w:rsidRPr="00711FE0" w:rsidRDefault="00447174" w:rsidP="00447174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11FE0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</w:t>
            </w:r>
          </w:p>
        </w:tc>
      </w:tr>
      <w:tr w:rsidR="00447174" w:rsidRPr="00711FE0" w:rsidTr="00F22425">
        <w:trPr>
          <w:trHeight w:val="276"/>
        </w:trPr>
        <w:tc>
          <w:tcPr>
            <w:tcW w:w="2824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447174" w:rsidRPr="00711FE0" w:rsidRDefault="00447174" w:rsidP="00447174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11FE0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Clinical characteristics</w:t>
            </w:r>
          </w:p>
        </w:tc>
        <w:tc>
          <w:tcPr>
            <w:tcW w:w="126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447174" w:rsidRPr="00711FE0" w:rsidRDefault="00447174" w:rsidP="00447174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447174" w:rsidRPr="00711FE0" w:rsidRDefault="00447174" w:rsidP="00447174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nil"/>
            </w:tcBorders>
          </w:tcPr>
          <w:p w:rsidR="00447174" w:rsidRPr="00711FE0" w:rsidRDefault="00447174" w:rsidP="00447174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nil"/>
            </w:tcBorders>
          </w:tcPr>
          <w:p w:rsidR="00447174" w:rsidRPr="00711FE0" w:rsidRDefault="00447174" w:rsidP="00447174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:rsidR="00447174" w:rsidRPr="00711FE0" w:rsidRDefault="00447174" w:rsidP="00447174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447174" w:rsidRPr="00F00B42" w:rsidTr="00F22425">
        <w:trPr>
          <w:trHeight w:val="276"/>
        </w:trPr>
        <w:tc>
          <w:tcPr>
            <w:tcW w:w="110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47174" w:rsidRPr="008543BE" w:rsidRDefault="00447174" w:rsidP="00447174">
            <w:pPr>
              <w:widowControl/>
              <w:spacing w:line="36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nil"/>
            </w:tcBorders>
            <w:shd w:val="clear" w:color="auto" w:fill="auto"/>
            <w:vAlign w:val="center"/>
          </w:tcPr>
          <w:p w:rsidR="00447174" w:rsidRPr="00E951F0" w:rsidRDefault="00447174" w:rsidP="00447174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951F0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Age</w:t>
            </w:r>
          </w:p>
        </w:tc>
        <w:tc>
          <w:tcPr>
            <w:tcW w:w="1261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1.01</w:t>
            </w:r>
          </w:p>
        </w:tc>
        <w:tc>
          <w:tcPr>
            <w:tcW w:w="1547" w:type="dxa"/>
            <w:tcBorders>
              <w:top w:val="nil"/>
            </w:tcBorders>
            <w:vAlign w:val="center"/>
          </w:tcPr>
          <w:p w:rsidR="00447174" w:rsidRPr="00E951F0" w:rsidRDefault="00447174" w:rsidP="00447174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E951F0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0.98,1.04</w:t>
            </w:r>
          </w:p>
        </w:tc>
        <w:tc>
          <w:tcPr>
            <w:tcW w:w="759" w:type="dxa"/>
            <w:tcBorders>
              <w:top w:val="nil"/>
            </w:tcBorders>
            <w:shd w:val="clear" w:color="auto" w:fill="auto"/>
            <w:noWrap/>
            <w:hideMark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0.49</w:t>
            </w:r>
          </w:p>
        </w:tc>
      </w:tr>
      <w:tr w:rsidR="00447174" w:rsidRPr="00F00B42" w:rsidTr="00F22425">
        <w:trPr>
          <w:trHeight w:val="276"/>
        </w:trPr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447174" w:rsidRPr="00711FE0" w:rsidRDefault="00447174" w:rsidP="00447174">
            <w:pPr>
              <w:widowControl/>
              <w:spacing w:line="36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447174" w:rsidRPr="00E951F0" w:rsidRDefault="00447174" w:rsidP="00447174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951F0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Gender</w:t>
            </w:r>
          </w:p>
        </w:tc>
        <w:tc>
          <w:tcPr>
            <w:tcW w:w="1261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-0.25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1547" w:type="dxa"/>
            <w:vAlign w:val="center"/>
          </w:tcPr>
          <w:p w:rsidR="00447174" w:rsidRPr="00E951F0" w:rsidRDefault="00447174" w:rsidP="00447174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E951F0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0.3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7</w:t>
            </w:r>
            <w:r w:rsidRPr="00E951F0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,1.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759" w:type="dxa"/>
            <w:shd w:val="clear" w:color="auto" w:fill="auto"/>
            <w:noWrap/>
            <w:hideMark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0.52</w:t>
            </w:r>
          </w:p>
        </w:tc>
      </w:tr>
      <w:tr w:rsidR="00447174" w:rsidRPr="00F00B42" w:rsidTr="00F22425">
        <w:trPr>
          <w:trHeight w:val="276"/>
        </w:trPr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447174" w:rsidRPr="00711FE0" w:rsidRDefault="00447174" w:rsidP="00447174">
            <w:pPr>
              <w:widowControl/>
              <w:spacing w:line="36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447174" w:rsidRPr="00E951F0" w:rsidRDefault="00447174" w:rsidP="00447174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951F0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Diabetes</w:t>
            </w:r>
          </w:p>
        </w:tc>
        <w:tc>
          <w:tcPr>
            <w:tcW w:w="1261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-0.15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  <w:tc>
          <w:tcPr>
            <w:tcW w:w="1547" w:type="dxa"/>
            <w:vAlign w:val="center"/>
          </w:tcPr>
          <w:p w:rsidR="00447174" w:rsidRPr="00E951F0" w:rsidRDefault="00447174" w:rsidP="00447174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E951F0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0.5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</w:t>
            </w:r>
            <w:r w:rsidRPr="00E951F0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,1.37</w:t>
            </w:r>
          </w:p>
        </w:tc>
        <w:tc>
          <w:tcPr>
            <w:tcW w:w="759" w:type="dxa"/>
            <w:shd w:val="clear" w:color="auto" w:fill="auto"/>
            <w:noWrap/>
            <w:hideMark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0.52</w:t>
            </w:r>
          </w:p>
        </w:tc>
      </w:tr>
      <w:tr w:rsidR="00447174" w:rsidRPr="00F00B42" w:rsidTr="00F22425">
        <w:trPr>
          <w:trHeight w:val="276"/>
        </w:trPr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447174" w:rsidRPr="00711FE0" w:rsidRDefault="00447174" w:rsidP="00447174">
            <w:pPr>
              <w:widowControl/>
              <w:spacing w:line="36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447174" w:rsidRPr="00E951F0" w:rsidRDefault="00447174" w:rsidP="00447174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951F0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Hypertension</w:t>
            </w:r>
          </w:p>
        </w:tc>
        <w:tc>
          <w:tcPr>
            <w:tcW w:w="1261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-0.12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1547" w:type="dxa"/>
            <w:vAlign w:val="center"/>
          </w:tcPr>
          <w:p w:rsidR="00447174" w:rsidRPr="00E951F0" w:rsidRDefault="00447174" w:rsidP="00447174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E951F0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0.53,1.4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59" w:type="dxa"/>
            <w:shd w:val="clear" w:color="auto" w:fill="auto"/>
            <w:noWrap/>
            <w:hideMark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0.66</w:t>
            </w:r>
          </w:p>
        </w:tc>
      </w:tr>
      <w:tr w:rsidR="00447174" w:rsidRPr="00F00B42" w:rsidTr="00F22425">
        <w:trPr>
          <w:trHeight w:val="276"/>
        </w:trPr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447174" w:rsidRPr="00711FE0" w:rsidRDefault="00447174" w:rsidP="00447174">
            <w:pPr>
              <w:widowControl/>
              <w:spacing w:line="36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447174" w:rsidRPr="00E951F0" w:rsidRDefault="00447174" w:rsidP="00447174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951F0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Hyperlipidemia</w:t>
            </w:r>
          </w:p>
        </w:tc>
        <w:tc>
          <w:tcPr>
            <w:tcW w:w="1261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1.43</w:t>
            </w:r>
          </w:p>
        </w:tc>
        <w:tc>
          <w:tcPr>
            <w:tcW w:w="1547" w:type="dxa"/>
            <w:vAlign w:val="center"/>
          </w:tcPr>
          <w:p w:rsidR="00447174" w:rsidRPr="00E951F0" w:rsidRDefault="00447174" w:rsidP="00447174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E951F0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0.8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8</w:t>
            </w:r>
            <w:r w:rsidRPr="00E951F0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,2.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59" w:type="dxa"/>
            <w:shd w:val="clear" w:color="auto" w:fill="auto"/>
            <w:noWrap/>
            <w:hideMark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0.15</w:t>
            </w:r>
          </w:p>
        </w:tc>
      </w:tr>
      <w:tr w:rsidR="00447174" w:rsidRPr="00F00B42" w:rsidTr="00F22425">
        <w:trPr>
          <w:trHeight w:val="276"/>
        </w:trPr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447174" w:rsidRPr="00711FE0" w:rsidRDefault="00447174" w:rsidP="00447174">
            <w:pPr>
              <w:widowControl/>
              <w:spacing w:line="36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447174" w:rsidRPr="00E951F0" w:rsidRDefault="00447174" w:rsidP="00447174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951F0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Smoke</w:t>
            </w:r>
          </w:p>
        </w:tc>
        <w:tc>
          <w:tcPr>
            <w:tcW w:w="1261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0.16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hideMark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0.27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1547" w:type="dxa"/>
            <w:vAlign w:val="center"/>
          </w:tcPr>
          <w:p w:rsidR="00447174" w:rsidRPr="00E951F0" w:rsidRDefault="00447174" w:rsidP="00447174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E951F0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69</w:t>
            </w:r>
            <w:r w:rsidRPr="00E951F0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,2.0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9" w:type="dxa"/>
            <w:shd w:val="clear" w:color="auto" w:fill="auto"/>
            <w:noWrap/>
            <w:hideMark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0.55</w:t>
            </w:r>
          </w:p>
        </w:tc>
      </w:tr>
      <w:tr w:rsidR="00447174" w:rsidRPr="00F00B42" w:rsidTr="00F22425">
        <w:trPr>
          <w:trHeight w:val="276"/>
        </w:trPr>
        <w:tc>
          <w:tcPr>
            <w:tcW w:w="1101" w:type="dxa"/>
            <w:shd w:val="clear" w:color="auto" w:fill="auto"/>
            <w:noWrap/>
            <w:vAlign w:val="center"/>
          </w:tcPr>
          <w:p w:rsidR="00447174" w:rsidRPr="00711FE0" w:rsidRDefault="00447174" w:rsidP="00447174">
            <w:pPr>
              <w:widowControl/>
              <w:spacing w:line="36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447174" w:rsidRPr="00E951F0" w:rsidRDefault="00447174" w:rsidP="00447174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951F0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Posterior TIA</w:t>
            </w:r>
          </w:p>
        </w:tc>
        <w:tc>
          <w:tcPr>
            <w:tcW w:w="1261" w:type="dxa"/>
            <w:tcBorders>
              <w:top w:val="nil"/>
              <w:bottom w:val="nil"/>
            </w:tcBorders>
            <w:shd w:val="clear" w:color="auto" w:fill="auto"/>
            <w:noWrap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-0.73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0.54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1547" w:type="dxa"/>
            <w:vAlign w:val="center"/>
          </w:tcPr>
          <w:p w:rsidR="00447174" w:rsidRPr="00E951F0" w:rsidRDefault="00447174" w:rsidP="00447174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E951F0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0.1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7</w:t>
            </w:r>
            <w:r w:rsidRPr="00E951F0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,1.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759" w:type="dxa"/>
            <w:shd w:val="clear" w:color="auto" w:fill="auto"/>
            <w:noWrap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0.17</w:t>
            </w:r>
          </w:p>
        </w:tc>
      </w:tr>
      <w:tr w:rsidR="00447174" w:rsidRPr="00F00B42" w:rsidTr="00F22425">
        <w:trPr>
          <w:trHeight w:val="276"/>
        </w:trPr>
        <w:tc>
          <w:tcPr>
            <w:tcW w:w="1101" w:type="dxa"/>
            <w:shd w:val="clear" w:color="auto" w:fill="auto"/>
            <w:noWrap/>
            <w:vAlign w:val="center"/>
          </w:tcPr>
          <w:p w:rsidR="00447174" w:rsidRPr="00711FE0" w:rsidRDefault="00447174" w:rsidP="00447174">
            <w:pPr>
              <w:widowControl/>
              <w:spacing w:line="36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447174" w:rsidRPr="00E951F0" w:rsidRDefault="00447174" w:rsidP="00447174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E951F0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Posterior CF</w:t>
            </w:r>
          </w:p>
        </w:tc>
        <w:tc>
          <w:tcPr>
            <w:tcW w:w="1261" w:type="dxa"/>
            <w:tcBorders>
              <w:top w:val="nil"/>
              <w:bottom w:val="nil"/>
            </w:tcBorders>
            <w:shd w:val="clear" w:color="auto" w:fill="auto"/>
            <w:noWrap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1547" w:type="dxa"/>
            <w:vAlign w:val="center"/>
          </w:tcPr>
          <w:p w:rsidR="00447174" w:rsidRPr="00E951F0" w:rsidRDefault="00447174" w:rsidP="00447174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E951F0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0.7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9</w:t>
            </w:r>
            <w:r w:rsidRPr="00E951F0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,2.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59" w:type="dxa"/>
            <w:shd w:val="clear" w:color="auto" w:fill="auto"/>
            <w:noWrap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447174" w:rsidRPr="00711FE0" w:rsidTr="00F22425">
        <w:trPr>
          <w:trHeight w:val="276"/>
        </w:trPr>
        <w:tc>
          <w:tcPr>
            <w:tcW w:w="2824" w:type="dxa"/>
            <w:gridSpan w:val="2"/>
            <w:shd w:val="clear" w:color="auto" w:fill="auto"/>
            <w:noWrap/>
            <w:vAlign w:val="center"/>
          </w:tcPr>
          <w:p w:rsidR="00447174" w:rsidRPr="00711FE0" w:rsidRDefault="00447174" w:rsidP="00447174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11FE0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Stent information</w:t>
            </w:r>
          </w:p>
        </w:tc>
        <w:tc>
          <w:tcPr>
            <w:tcW w:w="1261" w:type="dxa"/>
            <w:tcBorders>
              <w:top w:val="nil"/>
            </w:tcBorders>
            <w:shd w:val="clear" w:color="auto" w:fill="auto"/>
            <w:noWrap/>
            <w:vAlign w:val="center"/>
          </w:tcPr>
          <w:p w:rsidR="00447174" w:rsidRPr="00F00B42" w:rsidRDefault="00447174" w:rsidP="00447174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nil"/>
            </w:tcBorders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</w:tcPr>
          <w:p w:rsidR="00447174" w:rsidRPr="0018190F" w:rsidRDefault="00447174" w:rsidP="00447174">
            <w:pPr>
              <w:spacing w:line="360" w:lineRule="auto"/>
            </w:pPr>
          </w:p>
        </w:tc>
        <w:tc>
          <w:tcPr>
            <w:tcW w:w="759" w:type="dxa"/>
            <w:shd w:val="clear" w:color="auto" w:fill="auto"/>
            <w:noWrap/>
            <w:vAlign w:val="center"/>
          </w:tcPr>
          <w:p w:rsidR="00447174" w:rsidRPr="00711FE0" w:rsidRDefault="00447174" w:rsidP="00447174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447174" w:rsidRPr="00711FE0" w:rsidTr="00F22425">
        <w:trPr>
          <w:trHeight w:val="276"/>
        </w:trPr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447174" w:rsidRPr="00711FE0" w:rsidRDefault="00447174" w:rsidP="00447174">
            <w:pPr>
              <w:widowControl/>
              <w:spacing w:line="36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447174" w:rsidRPr="00711FE0" w:rsidRDefault="00447174" w:rsidP="00447174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11FE0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Type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Ⅰ</w:t>
            </w:r>
            <w:r w:rsidRPr="00711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1261" w:type="dxa"/>
            <w:shd w:val="clear" w:color="auto" w:fill="auto"/>
            <w:noWrap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-1.18</w:t>
            </w:r>
          </w:p>
        </w:tc>
        <w:tc>
          <w:tcPr>
            <w:tcW w:w="992" w:type="dxa"/>
            <w:shd w:val="clear" w:color="auto" w:fill="auto"/>
            <w:hideMark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1139" w:type="dxa"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1547" w:type="dxa"/>
          </w:tcPr>
          <w:p w:rsidR="00447174" w:rsidRPr="00711FE0" w:rsidRDefault="00447174" w:rsidP="00447174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711FE0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0.1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</w:t>
            </w:r>
            <w:r w:rsidRPr="00711FE0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,0.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447174" w:rsidRPr="00711FE0" w:rsidRDefault="00447174" w:rsidP="00447174">
            <w:pPr>
              <w:widowControl/>
              <w:spacing w:line="360" w:lineRule="auto"/>
              <w:jc w:val="right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711FE0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0.0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</w:t>
            </w:r>
            <w:r w:rsidRPr="00711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</w:t>
            </w:r>
          </w:p>
        </w:tc>
      </w:tr>
      <w:tr w:rsidR="00447174" w:rsidRPr="00711FE0" w:rsidTr="00F22425">
        <w:trPr>
          <w:trHeight w:val="276"/>
        </w:trPr>
        <w:tc>
          <w:tcPr>
            <w:tcW w:w="1101" w:type="dxa"/>
            <w:shd w:val="clear" w:color="auto" w:fill="auto"/>
            <w:noWrap/>
            <w:vAlign w:val="center"/>
          </w:tcPr>
          <w:p w:rsidR="00447174" w:rsidRPr="00711FE0" w:rsidRDefault="00447174" w:rsidP="00447174">
            <w:pPr>
              <w:widowControl/>
              <w:spacing w:line="36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447174" w:rsidRPr="00711FE0" w:rsidRDefault="00447174" w:rsidP="00447174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11FE0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Type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Ⅱ</w:t>
            </w:r>
            <w:r w:rsidRPr="007D7712">
              <w:rPr>
                <w:rFonts w:ascii="Helvetica" w:hAnsi="Helvetica" w:cs="Helvetica"/>
                <w:color w:val="000000"/>
                <w:shd w:val="clear" w:color="auto" w:fill="FFFFFF"/>
                <w:vertAlign w:val="superscript"/>
              </w:rPr>
              <w:t>†</w:t>
            </w:r>
          </w:p>
        </w:tc>
        <w:tc>
          <w:tcPr>
            <w:tcW w:w="1261" w:type="dxa"/>
            <w:shd w:val="clear" w:color="auto" w:fill="auto"/>
            <w:noWrap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-1.19</w:t>
            </w:r>
          </w:p>
        </w:tc>
        <w:tc>
          <w:tcPr>
            <w:tcW w:w="992" w:type="dxa"/>
            <w:shd w:val="clear" w:color="auto" w:fill="auto"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1139" w:type="dxa"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1547" w:type="dxa"/>
          </w:tcPr>
          <w:p w:rsidR="00447174" w:rsidRPr="00711FE0" w:rsidRDefault="00447174" w:rsidP="00447174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.04,2.65</w:t>
            </w:r>
          </w:p>
        </w:tc>
        <w:tc>
          <w:tcPr>
            <w:tcW w:w="759" w:type="dxa"/>
            <w:shd w:val="clear" w:color="auto" w:fill="auto"/>
            <w:noWrap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447174" w:rsidRPr="00711FE0" w:rsidTr="00F22425">
        <w:trPr>
          <w:trHeight w:val="276"/>
        </w:trPr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447174" w:rsidRPr="00711FE0" w:rsidRDefault="00447174" w:rsidP="00447174">
            <w:pPr>
              <w:widowControl/>
              <w:spacing w:line="36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447174" w:rsidRPr="00711FE0" w:rsidRDefault="00447174" w:rsidP="00447174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11FE0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Length </w:t>
            </w:r>
          </w:p>
        </w:tc>
        <w:tc>
          <w:tcPr>
            <w:tcW w:w="1261" w:type="dxa"/>
            <w:shd w:val="clear" w:color="auto" w:fill="auto"/>
            <w:noWrap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92" w:type="dxa"/>
            <w:shd w:val="clear" w:color="auto" w:fill="auto"/>
            <w:hideMark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139" w:type="dxa"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47" w:type="dxa"/>
          </w:tcPr>
          <w:p w:rsidR="00447174" w:rsidRPr="00711FE0" w:rsidRDefault="00447174" w:rsidP="00447174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711FE0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0.9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1</w:t>
            </w:r>
            <w:r w:rsidRPr="00711FE0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,1.0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59" w:type="dxa"/>
            <w:shd w:val="clear" w:color="auto" w:fill="auto"/>
            <w:noWrap/>
            <w:hideMark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447174" w:rsidRPr="00711FE0" w:rsidTr="00F22425">
        <w:trPr>
          <w:trHeight w:val="276"/>
        </w:trPr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447174" w:rsidRPr="00711FE0" w:rsidRDefault="00447174" w:rsidP="00447174">
            <w:pPr>
              <w:widowControl/>
              <w:spacing w:line="36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447174" w:rsidRPr="00711FE0" w:rsidRDefault="00447174" w:rsidP="00447174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11FE0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Diameter 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-0.40</w:t>
            </w:r>
          </w:p>
        </w:tc>
        <w:tc>
          <w:tcPr>
            <w:tcW w:w="992" w:type="dxa"/>
            <w:shd w:val="clear" w:color="auto" w:fill="auto"/>
            <w:hideMark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1139" w:type="dxa"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0.67</w:t>
            </w:r>
          </w:p>
        </w:tc>
        <w:tc>
          <w:tcPr>
            <w:tcW w:w="1547" w:type="dxa"/>
          </w:tcPr>
          <w:p w:rsidR="00447174" w:rsidRPr="00711FE0" w:rsidRDefault="00447174" w:rsidP="00447174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 w:rsidRPr="00711FE0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42</w:t>
            </w:r>
            <w:r w:rsidRPr="00711FE0"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,1.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06</w:t>
            </w:r>
          </w:p>
        </w:tc>
        <w:tc>
          <w:tcPr>
            <w:tcW w:w="759" w:type="dxa"/>
            <w:shd w:val="clear" w:color="auto" w:fill="auto"/>
            <w:noWrap/>
            <w:hideMark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0.09</w:t>
            </w:r>
          </w:p>
        </w:tc>
      </w:tr>
      <w:tr w:rsidR="00447174" w:rsidRPr="00711FE0" w:rsidTr="00F22425">
        <w:trPr>
          <w:trHeight w:val="276"/>
        </w:trPr>
        <w:tc>
          <w:tcPr>
            <w:tcW w:w="1101" w:type="dxa"/>
            <w:shd w:val="clear" w:color="auto" w:fill="auto"/>
            <w:noWrap/>
            <w:vAlign w:val="center"/>
          </w:tcPr>
          <w:p w:rsidR="00447174" w:rsidRPr="00711FE0" w:rsidRDefault="00447174" w:rsidP="00447174">
            <w:pPr>
              <w:widowControl/>
              <w:spacing w:line="360" w:lineRule="auto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23" w:type="dxa"/>
            <w:shd w:val="clear" w:color="auto" w:fill="auto"/>
            <w:vAlign w:val="center"/>
          </w:tcPr>
          <w:p w:rsidR="00447174" w:rsidRPr="00711FE0" w:rsidRDefault="00447174" w:rsidP="00447174">
            <w:pPr>
              <w:spacing w:line="360" w:lineRule="auto"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S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ide</w:t>
            </w:r>
            <w:r w:rsidRPr="007D7712">
              <w:rPr>
                <w:rFonts w:ascii="Helvetica" w:hAnsi="Helvetica" w:cs="Helvetica"/>
                <w:color w:val="000000"/>
                <w:shd w:val="clear" w:color="auto" w:fill="FFFFFF"/>
                <w:vertAlign w:val="superscript"/>
              </w:rPr>
              <w:t>‡</w:t>
            </w:r>
          </w:p>
        </w:tc>
        <w:tc>
          <w:tcPr>
            <w:tcW w:w="1261" w:type="dxa"/>
            <w:shd w:val="clear" w:color="auto" w:fill="auto"/>
            <w:noWrap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-0.38</w:t>
            </w:r>
          </w:p>
        </w:tc>
        <w:tc>
          <w:tcPr>
            <w:tcW w:w="992" w:type="dxa"/>
            <w:shd w:val="clear" w:color="auto" w:fill="auto"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1139" w:type="dxa"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0.68</w:t>
            </w:r>
          </w:p>
        </w:tc>
        <w:tc>
          <w:tcPr>
            <w:tcW w:w="1547" w:type="dxa"/>
          </w:tcPr>
          <w:p w:rsidR="00447174" w:rsidRPr="00711FE0" w:rsidRDefault="00447174" w:rsidP="00447174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  <w:t>.43,1.10</w:t>
            </w:r>
          </w:p>
        </w:tc>
        <w:tc>
          <w:tcPr>
            <w:tcW w:w="759" w:type="dxa"/>
            <w:shd w:val="clear" w:color="auto" w:fill="auto"/>
            <w:noWrap/>
          </w:tcPr>
          <w:p w:rsidR="00447174" w:rsidRPr="00F00B42" w:rsidRDefault="00447174" w:rsidP="0044717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0B42">
              <w:rPr>
                <w:rFonts w:ascii="Times New Roman" w:hAnsi="Times New Roman" w:cs="Times New Roman"/>
                <w:sz w:val="24"/>
                <w:szCs w:val="24"/>
              </w:rPr>
              <w:t>0.12</w:t>
            </w:r>
          </w:p>
        </w:tc>
      </w:tr>
    </w:tbl>
    <w:p w:rsidR="00447174" w:rsidRDefault="00447174" w:rsidP="00447174">
      <w:pPr>
        <w:spacing w:line="360" w:lineRule="auto"/>
        <w:jc w:val="left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711FE0">
        <w:rPr>
          <w:rFonts w:ascii="Times New Roman" w:hAnsi="Times New Roman" w:cs="Times New Roman"/>
          <w:color w:val="000000" w:themeColor="text1"/>
          <w:sz w:val="24"/>
          <w:szCs w:val="24"/>
        </w:rPr>
        <w:t>*Drug-eluting stent compared with bare metal stent.</w:t>
      </w:r>
      <w:r w:rsidRPr="00711FE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</w:p>
    <w:p w:rsidR="00447174" w:rsidRDefault="00447174" w:rsidP="00447174">
      <w:pPr>
        <w:spacing w:line="360" w:lineRule="auto"/>
        <w:jc w:val="left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7D7712">
        <w:rPr>
          <w:rFonts w:ascii="Helvetica" w:hAnsi="Helvetica" w:cs="Helvetica"/>
          <w:color w:val="000000"/>
          <w:shd w:val="clear" w:color="auto" w:fill="FFFFFF"/>
          <w:vertAlign w:val="superscript"/>
        </w:rPr>
        <w:t>†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S</w:t>
      </w:r>
      <w:r w:rsidRPr="009243DC">
        <w:rPr>
          <w:rFonts w:ascii="Times New Roman" w:hAnsi="Times New Roman" w:cs="Times New Roman"/>
          <w:color w:val="000000"/>
          <w:sz w:val="24"/>
          <w:shd w:val="clear" w:color="auto" w:fill="FFFFFF"/>
        </w:rPr>
        <w:t>elf-expanding stent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compared with </w:t>
      </w:r>
      <w:r w:rsidRPr="00E50598">
        <w:rPr>
          <w:rFonts w:ascii="Times New Roman" w:hAnsi="Times New Roman" w:cs="Times New Roman"/>
          <w:color w:val="000000"/>
          <w:sz w:val="24"/>
          <w:shd w:val="clear" w:color="auto" w:fill="FFFFFF"/>
        </w:rPr>
        <w:t>balloon-expanded stent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.</w:t>
      </w:r>
    </w:p>
    <w:p w:rsidR="00447174" w:rsidRPr="00447174" w:rsidRDefault="00447174" w:rsidP="00447174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7D7712">
        <w:rPr>
          <w:rFonts w:ascii="Helvetica" w:hAnsi="Helvetica" w:cs="Helvetica"/>
          <w:color w:val="000000"/>
          <w:shd w:val="clear" w:color="auto" w:fill="FFFFFF"/>
          <w:vertAlign w:val="superscript"/>
        </w:rPr>
        <w:t>‡</w:t>
      </w:r>
      <w:r>
        <w:rPr>
          <w:rFonts w:ascii="Times New Roman" w:hAnsi="Times New Roman" w:cs="Times New Roman" w:hint="cs"/>
          <w:color w:val="000000"/>
          <w:sz w:val="24"/>
          <w:shd w:val="clear" w:color="auto" w:fill="FFFFFF"/>
        </w:rPr>
        <w:t>R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ight side compared with left.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07CAB" w:rsidRPr="00902E88" w:rsidRDefault="00C07CAB" w:rsidP="0096476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Supplemental </w:t>
      </w:r>
      <w:r w:rsidRPr="00902E88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447174">
        <w:rPr>
          <w:rFonts w:ascii="Times New Roman" w:hAnsi="Times New Roman" w:cs="Times New Roman"/>
          <w:b/>
          <w:sz w:val="24"/>
          <w:szCs w:val="24"/>
        </w:rPr>
        <w:t>2</w:t>
      </w:r>
      <w:r w:rsidRPr="00902E88">
        <w:rPr>
          <w:rFonts w:ascii="Times New Roman" w:hAnsi="Times New Roman" w:cs="Times New Roman"/>
          <w:b/>
          <w:sz w:val="24"/>
          <w:szCs w:val="24"/>
        </w:rPr>
        <w:t>. Doppler parameters comparison analysis at day 1 and at restenosis.</w:t>
      </w:r>
    </w:p>
    <w:tbl>
      <w:tblPr>
        <w:tblStyle w:val="a3"/>
        <w:tblpPr w:leftFromText="180" w:rightFromText="180" w:vertAnchor="text" w:horzAnchor="margin" w:tblpY="254"/>
        <w:tblW w:w="883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2120"/>
        <w:gridCol w:w="1210"/>
        <w:gridCol w:w="1350"/>
        <w:gridCol w:w="1260"/>
        <w:gridCol w:w="1350"/>
      </w:tblGrid>
      <w:tr w:rsidR="00067747" w:rsidRPr="00902E88" w:rsidTr="00067747">
        <w:trPr>
          <w:trHeight w:val="276"/>
        </w:trPr>
        <w:tc>
          <w:tcPr>
            <w:tcW w:w="1548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No. of patients</w:t>
            </w:r>
          </w:p>
        </w:tc>
        <w:tc>
          <w:tcPr>
            <w:tcW w:w="2120" w:type="dxa"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Items</w:t>
            </w:r>
          </w:p>
        </w:tc>
        <w:tc>
          <w:tcPr>
            <w:tcW w:w="5170" w:type="dxa"/>
            <w:gridSpan w:val="4"/>
            <w:tcBorders>
              <w:bottom w:val="single" w:sz="4" w:space="0" w:color="auto"/>
            </w:tcBorders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Hemodynamic parameters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(cm/s)</w:t>
            </w:r>
          </w:p>
        </w:tc>
      </w:tr>
      <w:tr w:rsidR="00067747" w:rsidRPr="00902E88" w:rsidTr="00067747">
        <w:trPr>
          <w:trHeight w:val="276"/>
        </w:trPr>
        <w:tc>
          <w:tcPr>
            <w:tcW w:w="1548" w:type="dxa"/>
            <w:tcBorders>
              <w:bottom w:val="single" w:sz="4" w:space="0" w:color="auto"/>
            </w:tcBorders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4" w:space="0" w:color="auto"/>
            </w:tcBorders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PSVos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EDVos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PSVis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EDVis</w:t>
            </w:r>
            <w:proofErr w:type="spellEnd"/>
          </w:p>
        </w:tc>
      </w:tr>
      <w:tr w:rsidR="00067747" w:rsidRPr="00902E88" w:rsidTr="00067747">
        <w:trPr>
          <w:trHeight w:val="315"/>
        </w:trPr>
        <w:tc>
          <w:tcPr>
            <w:tcW w:w="1548" w:type="dxa"/>
            <w:tcBorders>
              <w:top w:val="single" w:sz="4" w:space="0" w:color="auto"/>
              <w:bottom w:val="nil"/>
            </w:tcBorders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N=420</w:t>
            </w:r>
          </w:p>
        </w:tc>
        <w:tc>
          <w:tcPr>
            <w:tcW w:w="2120" w:type="dxa"/>
            <w:tcBorders>
              <w:top w:val="single" w:sz="4" w:space="0" w:color="auto"/>
              <w:bottom w:val="nil"/>
            </w:tcBorders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Pre-stenting</w:t>
            </w:r>
          </w:p>
        </w:tc>
        <w:tc>
          <w:tcPr>
            <w:tcW w:w="1210" w:type="dxa"/>
            <w:tcBorders>
              <w:top w:val="single" w:sz="4" w:space="0" w:color="auto"/>
              <w:bottom w:val="nil"/>
            </w:tcBorders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307±103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68,119)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(32,61)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(14,26)</w:t>
            </w:r>
          </w:p>
        </w:tc>
      </w:tr>
      <w:tr w:rsidR="00067747" w:rsidRPr="00902E88" w:rsidTr="00067747">
        <w:trPr>
          <w:trHeight w:val="276"/>
        </w:trPr>
        <w:tc>
          <w:tcPr>
            <w:tcW w:w="1548" w:type="dxa"/>
            <w:tcBorders>
              <w:top w:val="nil"/>
            </w:tcBorders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Day 1 Post-stenting</w:t>
            </w:r>
          </w:p>
        </w:tc>
        <w:tc>
          <w:tcPr>
            <w:tcW w:w="1210" w:type="dxa"/>
            <w:tcBorders>
              <w:top w:val="nil"/>
            </w:tcBorders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109±31</w:t>
            </w:r>
          </w:p>
        </w:tc>
        <w:tc>
          <w:tcPr>
            <w:tcW w:w="1350" w:type="dxa"/>
            <w:tcBorders>
              <w:top w:val="nil"/>
            </w:tcBorders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(25,36)</w:t>
            </w:r>
          </w:p>
        </w:tc>
        <w:tc>
          <w:tcPr>
            <w:tcW w:w="1260" w:type="dxa"/>
            <w:tcBorders>
              <w:top w:val="nil"/>
            </w:tcBorders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(55,80)</w:t>
            </w:r>
          </w:p>
        </w:tc>
        <w:tc>
          <w:tcPr>
            <w:tcW w:w="1350" w:type="dxa"/>
            <w:tcBorders>
              <w:top w:val="nil"/>
            </w:tcBorders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(19,29)</w:t>
            </w:r>
          </w:p>
        </w:tc>
      </w:tr>
      <w:tr w:rsidR="00067747" w:rsidRPr="00902E88" w:rsidTr="00067747">
        <w:trPr>
          <w:trHeight w:val="276"/>
        </w:trPr>
        <w:tc>
          <w:tcPr>
            <w:tcW w:w="1548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T/Z</w:t>
            </w:r>
          </w:p>
        </w:tc>
        <w:tc>
          <w:tcPr>
            <w:tcW w:w="1210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39.16</w:t>
            </w:r>
          </w:p>
        </w:tc>
        <w:tc>
          <w:tcPr>
            <w:tcW w:w="1350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-17.13</w:t>
            </w:r>
          </w:p>
        </w:tc>
        <w:tc>
          <w:tcPr>
            <w:tcW w:w="1260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-14.09</w:t>
            </w:r>
          </w:p>
        </w:tc>
        <w:tc>
          <w:tcPr>
            <w:tcW w:w="1350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-9.06</w:t>
            </w:r>
          </w:p>
        </w:tc>
      </w:tr>
      <w:tr w:rsidR="00067747" w:rsidRPr="00902E88" w:rsidTr="00067747">
        <w:trPr>
          <w:trHeight w:val="276"/>
        </w:trPr>
        <w:tc>
          <w:tcPr>
            <w:tcW w:w="1548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210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50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260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50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</w:tr>
      <w:tr w:rsidR="00067747" w:rsidRPr="00902E88" w:rsidTr="00067747">
        <w:trPr>
          <w:trHeight w:val="276"/>
        </w:trPr>
        <w:tc>
          <w:tcPr>
            <w:tcW w:w="1548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N=120</w:t>
            </w:r>
          </w:p>
        </w:tc>
        <w:tc>
          <w:tcPr>
            <w:tcW w:w="2120" w:type="dxa"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Day 1 Post-stenting</w:t>
            </w:r>
          </w:p>
        </w:tc>
        <w:tc>
          <w:tcPr>
            <w:tcW w:w="1210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110±26</w:t>
            </w:r>
          </w:p>
        </w:tc>
        <w:tc>
          <w:tcPr>
            <w:tcW w:w="1350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(26,37)</w:t>
            </w:r>
          </w:p>
        </w:tc>
        <w:tc>
          <w:tcPr>
            <w:tcW w:w="1260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(59,79)</w:t>
            </w:r>
          </w:p>
        </w:tc>
        <w:tc>
          <w:tcPr>
            <w:tcW w:w="1350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(21,29)</w:t>
            </w:r>
          </w:p>
        </w:tc>
      </w:tr>
      <w:tr w:rsidR="00067747" w:rsidRPr="00902E88" w:rsidTr="00067747">
        <w:trPr>
          <w:trHeight w:val="276"/>
        </w:trPr>
        <w:tc>
          <w:tcPr>
            <w:tcW w:w="1548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Restenosis</w:t>
            </w:r>
          </w:p>
        </w:tc>
        <w:tc>
          <w:tcPr>
            <w:tcW w:w="1210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224±79</w:t>
            </w:r>
          </w:p>
        </w:tc>
        <w:tc>
          <w:tcPr>
            <w:tcW w:w="1350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(52,83)</w:t>
            </w:r>
          </w:p>
        </w:tc>
        <w:tc>
          <w:tcPr>
            <w:tcW w:w="1260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(53,80)</w:t>
            </w:r>
          </w:p>
        </w:tc>
        <w:tc>
          <w:tcPr>
            <w:tcW w:w="1350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(20,28)</w:t>
            </w:r>
          </w:p>
        </w:tc>
      </w:tr>
      <w:tr w:rsidR="00067747" w:rsidRPr="00902E88" w:rsidTr="00067747">
        <w:trPr>
          <w:trHeight w:val="276"/>
        </w:trPr>
        <w:tc>
          <w:tcPr>
            <w:tcW w:w="1548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T/Z</w:t>
            </w:r>
          </w:p>
        </w:tc>
        <w:tc>
          <w:tcPr>
            <w:tcW w:w="1210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-15.78</w:t>
            </w:r>
          </w:p>
        </w:tc>
        <w:tc>
          <w:tcPr>
            <w:tcW w:w="1350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-8.86</w:t>
            </w:r>
          </w:p>
        </w:tc>
        <w:tc>
          <w:tcPr>
            <w:tcW w:w="1260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-2.96</w:t>
            </w:r>
          </w:p>
        </w:tc>
        <w:tc>
          <w:tcPr>
            <w:tcW w:w="1350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-2.64</w:t>
            </w:r>
          </w:p>
        </w:tc>
      </w:tr>
      <w:tr w:rsidR="00067747" w:rsidRPr="00902E88" w:rsidTr="00067747">
        <w:trPr>
          <w:trHeight w:val="276"/>
        </w:trPr>
        <w:tc>
          <w:tcPr>
            <w:tcW w:w="1548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210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50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260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50" w:type="dxa"/>
            <w:noWrap/>
            <w:hideMark/>
          </w:tcPr>
          <w:p w:rsidR="00067747" w:rsidRPr="00902E88" w:rsidRDefault="00067747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E88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</w:tr>
    </w:tbl>
    <w:p w:rsidR="00C07CAB" w:rsidRPr="00902E88" w:rsidRDefault="00C07CAB" w:rsidP="0096476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07CAB" w:rsidRDefault="00C07CAB" w:rsidP="00B23261">
      <w:pPr>
        <w:spacing w:line="48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</w:p>
    <w:p w:rsidR="00D61B39" w:rsidRDefault="00D61B39" w:rsidP="00B23261">
      <w:pPr>
        <w:spacing w:line="48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</w:p>
    <w:p w:rsidR="00D61B39" w:rsidRDefault="00D61B39" w:rsidP="00B23261">
      <w:pPr>
        <w:spacing w:line="48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</w:p>
    <w:p w:rsidR="00D61B39" w:rsidRDefault="00D61B39" w:rsidP="00B23261">
      <w:pPr>
        <w:spacing w:line="48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</w:p>
    <w:p w:rsidR="00D61B39" w:rsidRDefault="00D61B39" w:rsidP="00B23261">
      <w:pPr>
        <w:spacing w:line="48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</w:p>
    <w:p w:rsidR="00D61B39" w:rsidRDefault="00D61B39" w:rsidP="00B23261">
      <w:pPr>
        <w:spacing w:line="48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</w:p>
    <w:p w:rsidR="00D61B39" w:rsidRDefault="00D61B39" w:rsidP="00B23261">
      <w:pPr>
        <w:spacing w:line="48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</w:p>
    <w:p w:rsidR="00447174" w:rsidRDefault="00447174" w:rsidP="00D61B3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47174" w:rsidRDefault="00447174" w:rsidP="00D61B3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47174" w:rsidRDefault="00447174" w:rsidP="00D61B3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61B39" w:rsidRPr="00BA5596" w:rsidRDefault="00D61B39" w:rsidP="00D61B3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Supplemental </w:t>
      </w:r>
      <w:r w:rsidRPr="00BA5596">
        <w:rPr>
          <w:rFonts w:ascii="Times New Roman" w:hAnsi="Times New Roman" w:cs="Times New Roman"/>
          <w:b/>
          <w:sz w:val="24"/>
          <w:szCs w:val="24"/>
        </w:rPr>
        <w:t>Table</w:t>
      </w:r>
      <w:r w:rsidR="00447174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BA5596">
        <w:rPr>
          <w:rFonts w:ascii="Times New Roman" w:hAnsi="Times New Roman" w:cs="Times New Roman"/>
          <w:b/>
          <w:sz w:val="24"/>
          <w:szCs w:val="24"/>
        </w:rPr>
        <w:t>. Doppler parameters analysis at day 1 post stenting.</w:t>
      </w:r>
    </w:p>
    <w:p w:rsidR="00D61B39" w:rsidRPr="00BA5596" w:rsidRDefault="00D61B39" w:rsidP="00D61B3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61B39" w:rsidRPr="00BA5596" w:rsidRDefault="00D61B39" w:rsidP="004471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2365"/>
        <w:tblW w:w="697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22"/>
        <w:gridCol w:w="1418"/>
        <w:gridCol w:w="1417"/>
        <w:gridCol w:w="1563"/>
        <w:gridCol w:w="1156"/>
      </w:tblGrid>
      <w:tr w:rsidR="00D61B39" w:rsidRPr="00BA5596" w:rsidTr="0078312A">
        <w:trPr>
          <w:trHeight w:val="285"/>
        </w:trPr>
        <w:tc>
          <w:tcPr>
            <w:tcW w:w="1422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Variables</w:t>
            </w:r>
          </w:p>
        </w:tc>
        <w:tc>
          <w:tcPr>
            <w:tcW w:w="5554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Parameters</w:t>
            </w:r>
            <w:r w:rsidR="000677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(cm/s)</w:t>
            </w:r>
          </w:p>
        </w:tc>
      </w:tr>
      <w:tr w:rsidR="00D61B39" w:rsidRPr="00BA5596" w:rsidTr="0078312A">
        <w:trPr>
          <w:trHeight w:val="285"/>
        </w:trPr>
        <w:tc>
          <w:tcPr>
            <w:tcW w:w="142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PSVos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EDVos</w:t>
            </w:r>
            <w:proofErr w:type="spellEnd"/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PSVis</w:t>
            </w:r>
            <w:proofErr w:type="spellEnd"/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EDVis</w:t>
            </w:r>
            <w:proofErr w:type="spellEnd"/>
          </w:p>
        </w:tc>
      </w:tr>
      <w:tr w:rsidR="00D61B39" w:rsidRPr="00BA5596" w:rsidTr="0078312A">
        <w:trPr>
          <w:trHeight w:val="285"/>
        </w:trPr>
        <w:tc>
          <w:tcPr>
            <w:tcW w:w="1422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N-OCC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102±30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27(24,33)</w:t>
            </w:r>
          </w:p>
        </w:tc>
        <w:tc>
          <w:tcPr>
            <w:tcW w:w="156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63(54,75)</w:t>
            </w:r>
          </w:p>
        </w:tc>
        <w:tc>
          <w:tcPr>
            <w:tcW w:w="115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22(19,26)</w:t>
            </w:r>
          </w:p>
        </w:tc>
      </w:tr>
      <w:tr w:rsidR="00D61B39" w:rsidRPr="00BA5596" w:rsidTr="0078312A">
        <w:trPr>
          <w:trHeight w:val="285"/>
        </w:trPr>
        <w:tc>
          <w:tcPr>
            <w:tcW w:w="142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ICA-OCC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108±31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29(25,35)</w:t>
            </w:r>
          </w:p>
        </w:tc>
        <w:tc>
          <w:tcPr>
            <w:tcW w:w="156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72(58,88)</w:t>
            </w:r>
          </w:p>
        </w:tc>
        <w:tc>
          <w:tcPr>
            <w:tcW w:w="1156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28(21,32)</w:t>
            </w:r>
          </w:p>
        </w:tc>
      </w:tr>
      <w:tr w:rsidR="00D61B39" w:rsidRPr="00BA5596" w:rsidTr="0078312A">
        <w:trPr>
          <w:trHeight w:val="285"/>
        </w:trPr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CVA-OCC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121±28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33(28,41)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74(61,88)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26(22,33)</w:t>
            </w:r>
          </w:p>
        </w:tc>
      </w:tr>
      <w:tr w:rsidR="00D61B39" w:rsidRPr="00BA5596" w:rsidTr="0078312A">
        <w:trPr>
          <w:trHeight w:val="285"/>
        </w:trPr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C-OCC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143±31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42(35,50)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80(73,95)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35(27,40)</w:t>
            </w:r>
          </w:p>
        </w:tc>
      </w:tr>
      <w:tr w:rsidR="00D61B39" w:rsidRPr="00BA5596" w:rsidTr="0078312A">
        <w:trPr>
          <w:trHeight w:val="199"/>
        </w:trPr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Helvetica" w:hAnsi="Helvetica" w:cs="Helvetica"/>
                <w:color w:val="000000"/>
                <w:shd w:val="clear" w:color="auto" w:fill="FFFFFF"/>
              </w:rPr>
              <w:t>*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D61B39" w:rsidRPr="00BA5596" w:rsidTr="0078312A">
        <w:trPr>
          <w:trHeight w:val="203"/>
        </w:trPr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7D7712">
              <w:rPr>
                <w:rFonts w:ascii="Helvetica" w:hAnsi="Helvetica" w:cs="Helvetica"/>
                <w:color w:val="000000"/>
                <w:shd w:val="clear" w:color="auto" w:fill="FFFFFF"/>
                <w:vertAlign w:val="superscript"/>
              </w:rPr>
              <w:t>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D61B39" w:rsidRPr="00BA5596" w:rsidTr="0078312A">
        <w:trPr>
          <w:trHeight w:val="64"/>
        </w:trPr>
        <w:tc>
          <w:tcPr>
            <w:tcW w:w="1422" w:type="dxa"/>
            <w:shd w:val="clear" w:color="auto" w:fill="auto"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7D7712">
              <w:rPr>
                <w:rFonts w:ascii="Helvetica" w:hAnsi="Helvetica" w:cs="Helvetica"/>
                <w:color w:val="000000"/>
                <w:shd w:val="clear" w:color="auto" w:fill="FFFFFF"/>
                <w:vertAlign w:val="superscript"/>
              </w:rPr>
              <w:t>‡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D61B39" w:rsidRPr="00BA5596" w:rsidTr="0078312A">
        <w:trPr>
          <w:trHeight w:val="50"/>
        </w:trPr>
        <w:tc>
          <w:tcPr>
            <w:tcW w:w="1422" w:type="dxa"/>
            <w:shd w:val="clear" w:color="auto" w:fill="auto"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6B49C8">
              <w:rPr>
                <w:rFonts w:ascii="Helvetica" w:hAnsi="Helvetica" w:cs="Helvetica"/>
                <w:color w:val="000000"/>
                <w:shd w:val="clear" w:color="auto" w:fill="FFFFFF"/>
                <w:vertAlign w:val="superscript"/>
              </w:rPr>
              <w:t>§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D61B39" w:rsidRPr="00BA5596" w:rsidTr="0078312A">
        <w:trPr>
          <w:trHeight w:val="50"/>
        </w:trPr>
        <w:tc>
          <w:tcPr>
            <w:tcW w:w="1422" w:type="dxa"/>
            <w:shd w:val="clear" w:color="auto" w:fill="auto"/>
            <w:vAlign w:val="center"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BA55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6B49C8">
              <w:rPr>
                <w:rFonts w:ascii="Helvetica" w:hAnsi="Helvetica" w:cs="Helvetica"/>
                <w:color w:val="000000"/>
                <w:shd w:val="clear" w:color="auto" w:fill="FFFFFF"/>
                <w:vertAlign w:val="superscript"/>
              </w:rPr>
              <w:t>||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1563" w:type="dxa"/>
            <w:shd w:val="clear" w:color="auto" w:fill="auto"/>
            <w:noWrap/>
            <w:vAlign w:val="center"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D61B39" w:rsidRPr="00BA5596" w:rsidRDefault="00D61B39" w:rsidP="0044717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55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</w:tbl>
    <w:p w:rsidR="00D61B39" w:rsidRDefault="00D61B39" w:rsidP="004471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61B39" w:rsidRDefault="00D61B39" w:rsidP="004471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61B39" w:rsidRPr="00BA5596" w:rsidRDefault="00D61B39" w:rsidP="004471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61B39" w:rsidRPr="00BA5596" w:rsidRDefault="00D61B39" w:rsidP="004471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61B39" w:rsidRPr="00BA5596" w:rsidRDefault="00D61B39" w:rsidP="004471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61B39" w:rsidRDefault="00D61B39" w:rsidP="004471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61B39" w:rsidRDefault="00D61B39" w:rsidP="004471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61B39" w:rsidRDefault="00D61B39" w:rsidP="004471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61B39" w:rsidRDefault="00D61B39" w:rsidP="004471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8312A" w:rsidRDefault="0078312A" w:rsidP="004471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61B39" w:rsidRPr="00BA5596" w:rsidRDefault="00D61B39" w:rsidP="004471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5596">
        <w:rPr>
          <w:rFonts w:ascii="Times New Roman" w:hAnsi="Times New Roman" w:cs="Times New Roman"/>
          <w:sz w:val="24"/>
          <w:szCs w:val="24"/>
        </w:rPr>
        <w:t>Note:</w:t>
      </w:r>
      <w:r w:rsidRPr="007D7712">
        <w:rPr>
          <w:rFonts w:ascii="Times New Roman" w:hAnsi="Times New Roman" w:cs="Times New Roman"/>
          <w:sz w:val="24"/>
          <w:szCs w:val="24"/>
        </w:rPr>
        <w:t xml:space="preserve"> </w:t>
      </w:r>
      <w:r w:rsidRPr="007D7712">
        <w:rPr>
          <w:rFonts w:ascii="Helvetica" w:hAnsi="Helvetica" w:cs="Helvetica"/>
          <w:color w:val="000000"/>
          <w:shd w:val="clear" w:color="auto" w:fill="FFFFFF"/>
        </w:rPr>
        <w:t>*</w:t>
      </w:r>
      <w:r w:rsidRPr="007D7712">
        <w:rPr>
          <w:rFonts w:ascii="Times New Roman" w:hAnsi="Times New Roman" w:cs="Times New Roman"/>
          <w:sz w:val="24"/>
          <w:szCs w:val="24"/>
        </w:rPr>
        <w:t xml:space="preserve"> </w:t>
      </w:r>
      <w:r w:rsidRPr="00BA5596">
        <w:rPr>
          <w:rFonts w:ascii="Times New Roman" w:hAnsi="Times New Roman" w:cs="Times New Roman"/>
          <w:sz w:val="24"/>
          <w:szCs w:val="24"/>
        </w:rPr>
        <w:t>ANOVA or Kruskal-Wallis test among groups</w:t>
      </w:r>
    </w:p>
    <w:p w:rsidR="00D61B39" w:rsidRDefault="00D61B39" w:rsidP="00447174">
      <w:pPr>
        <w:spacing w:line="360" w:lineRule="auto"/>
        <w:ind w:leftChars="250" w:left="525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color w:val="000000"/>
          <w:shd w:val="clear" w:color="auto" w:fill="FFFFFF"/>
        </w:rPr>
        <w:t>†</w:t>
      </w:r>
      <w:r w:rsidRPr="00BA559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BA5596">
        <w:rPr>
          <w:rFonts w:ascii="Times New Roman" w:eastAsia="Times New Roman" w:hAnsi="Times New Roman" w:cs="Times New Roman"/>
          <w:sz w:val="24"/>
          <w:szCs w:val="24"/>
        </w:rPr>
        <w:t>ICA-OCC compare with N-OCC</w:t>
      </w:r>
    </w:p>
    <w:p w:rsidR="00D61B39" w:rsidRDefault="00D61B39" w:rsidP="00447174">
      <w:pPr>
        <w:spacing w:line="360" w:lineRule="auto"/>
        <w:ind w:leftChars="250" w:left="525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color w:val="000000"/>
          <w:shd w:val="clear" w:color="auto" w:fill="FFFFFF"/>
        </w:rPr>
        <w:t>‡</w:t>
      </w:r>
      <w:r w:rsidRPr="00BA5596">
        <w:rPr>
          <w:rFonts w:ascii="Times New Roman" w:eastAsia="Times New Roman" w:hAnsi="Times New Roman" w:cs="Times New Roman"/>
          <w:sz w:val="24"/>
          <w:szCs w:val="24"/>
        </w:rPr>
        <w:t xml:space="preserve"> CVA-OCC compare with N-OCC</w:t>
      </w:r>
    </w:p>
    <w:p w:rsidR="00D61B39" w:rsidRDefault="00D61B39" w:rsidP="00447174">
      <w:pPr>
        <w:spacing w:line="360" w:lineRule="auto"/>
        <w:ind w:leftChars="250" w:left="525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color w:val="000000"/>
          <w:shd w:val="clear" w:color="auto" w:fill="FFFFFF"/>
        </w:rPr>
        <w:t>§</w:t>
      </w:r>
      <w:r w:rsidRPr="00BA5596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BA5596">
        <w:rPr>
          <w:rFonts w:ascii="Times New Roman" w:eastAsia="Times New Roman" w:hAnsi="Times New Roman" w:cs="Times New Roman"/>
          <w:sz w:val="24"/>
          <w:szCs w:val="24"/>
        </w:rPr>
        <w:t>C-OCC compare with N-OCC</w:t>
      </w:r>
    </w:p>
    <w:p w:rsidR="00D61B39" w:rsidRPr="006C02CA" w:rsidRDefault="00D61B39" w:rsidP="00447174">
      <w:pPr>
        <w:spacing w:line="360" w:lineRule="auto"/>
        <w:ind w:leftChars="250" w:left="5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color w:val="000000"/>
          <w:shd w:val="clear" w:color="auto" w:fill="FFFFFF"/>
        </w:rPr>
        <w:t>||</w:t>
      </w:r>
      <w:r w:rsidRPr="00BA5596">
        <w:rPr>
          <w:rFonts w:ascii="Times New Roman" w:hAnsi="Times New Roman" w:cs="Times New Roman"/>
          <w:sz w:val="24"/>
          <w:szCs w:val="24"/>
        </w:rPr>
        <w:t xml:space="preserve"> C-OCC compare with CVA-OCC.</w:t>
      </w:r>
    </w:p>
    <w:p w:rsidR="00D61B39" w:rsidRPr="00D61B39" w:rsidRDefault="00D61B39" w:rsidP="00B23261">
      <w:pPr>
        <w:spacing w:line="48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</w:p>
    <w:p w:rsidR="00D4709C" w:rsidRDefault="0078312A" w:rsidP="00B23261">
      <w:pPr>
        <w:spacing w:line="48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75860" cy="552320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576" cy="554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261" w:rsidRPr="00C07CAB" w:rsidRDefault="00C07CAB" w:rsidP="00B23261">
      <w:pPr>
        <w:spacing w:line="48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  <w:r w:rsidRPr="00C07CAB">
        <w:rPr>
          <w:rFonts w:ascii="Times New Roman" w:hAnsi="Times New Roman" w:cs="Times New Roman"/>
          <w:sz w:val="24"/>
          <w:szCs w:val="24"/>
        </w:rPr>
        <w:t xml:space="preserve">Supplemental </w:t>
      </w:r>
      <w:r w:rsidR="00B23261" w:rsidRPr="00C07CAB">
        <w:rPr>
          <w:rFonts w:ascii="Times New Roman" w:hAnsi="Times New Roman" w:cs="Times New Roman"/>
          <w:sz w:val="24"/>
          <w:szCs w:val="24"/>
        </w:rPr>
        <w:t xml:space="preserve">Figure </w:t>
      </w:r>
      <w:r w:rsidR="004D3083">
        <w:rPr>
          <w:rFonts w:ascii="Times New Roman" w:hAnsi="Times New Roman" w:cs="Times New Roman"/>
          <w:sz w:val="24"/>
          <w:szCs w:val="24"/>
        </w:rPr>
        <w:t>Ⅰ</w:t>
      </w:r>
      <w:r w:rsidR="00B23261" w:rsidRPr="00C07CAB">
        <w:rPr>
          <w:rFonts w:ascii="Times New Roman" w:hAnsi="Times New Roman" w:cs="Times New Roman"/>
          <w:sz w:val="24"/>
          <w:szCs w:val="24"/>
        </w:rPr>
        <w:t>. Flow diagram summarizes patient enrollment process.</w:t>
      </w:r>
      <w:r w:rsidR="003078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3261" w:rsidRPr="00C07CAB" w:rsidRDefault="00B23261" w:rsidP="00B23261">
      <w:pPr>
        <w:spacing w:line="48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</w:p>
    <w:p w:rsidR="00D4709C" w:rsidRDefault="00D4709C" w:rsidP="00B23261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D4709C" w:rsidRDefault="00D4709C" w:rsidP="00B23261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674E1E" w:rsidRDefault="00674E1E" w:rsidP="00674E1E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BC93AC" wp14:editId="567A0A78">
            <wp:extent cx="5265420" cy="30251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E1E" w:rsidRDefault="00674E1E" w:rsidP="00674E1E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7CAB">
        <w:rPr>
          <w:rFonts w:ascii="Times New Roman" w:hAnsi="Times New Roman" w:cs="Times New Roman"/>
          <w:sz w:val="24"/>
          <w:szCs w:val="24"/>
        </w:rPr>
        <w:t>Supplemental</w:t>
      </w:r>
      <w:r w:rsidRPr="00C07CA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F</w:t>
      </w:r>
      <w:r w:rsidRPr="00C07CAB">
        <w:rPr>
          <w:rFonts w:ascii="Times New Roman" w:hAnsi="Times New Roman" w:cs="Times New Roman"/>
          <w:color w:val="000000" w:themeColor="text1"/>
          <w:sz w:val="24"/>
          <w:szCs w:val="24"/>
        </w:rPr>
        <w:t>igure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</w:t>
      </w:r>
      <w:r w:rsidRPr="00C07C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C07CA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Incidence</w:t>
      </w:r>
      <w:r w:rsidRPr="00C07C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ISR in </w:t>
      </w:r>
      <w:proofErr w:type="gramStart"/>
      <w:r w:rsidRPr="00C07CAB">
        <w:rPr>
          <w:rFonts w:ascii="Times New Roman" w:hAnsi="Times New Roman" w:cs="Times New Roman"/>
          <w:color w:val="000000" w:themeColor="text1"/>
          <w:sz w:val="24"/>
          <w:szCs w:val="24"/>
        </w:rPr>
        <w:t>different groups</w:t>
      </w:r>
      <w:proofErr w:type="gramEnd"/>
      <w:r w:rsidRPr="00C07CAB">
        <w:rPr>
          <w:rFonts w:ascii="Times New Roman" w:hAnsi="Times New Roman" w:cs="Times New Roman"/>
          <w:color w:val="000000" w:themeColor="text1"/>
          <w:sz w:val="24"/>
          <w:szCs w:val="24"/>
        </w:rPr>
        <w:t>. BMS: Bare metal stent, DES: drug-eluting stent.</w:t>
      </w:r>
    </w:p>
    <w:p w:rsidR="00D4709C" w:rsidRDefault="00D4709C" w:rsidP="00B23261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674E1E" w:rsidRDefault="00674E1E" w:rsidP="00B23261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674E1E" w:rsidRDefault="00674E1E" w:rsidP="00B23261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674E1E" w:rsidRPr="00674E1E" w:rsidRDefault="00674E1E" w:rsidP="00B23261">
      <w:pPr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bookmarkStart w:id="0" w:name="_GoBack"/>
      <w:bookmarkEnd w:id="0"/>
    </w:p>
    <w:p w:rsidR="0094007A" w:rsidRDefault="0094007A" w:rsidP="0094007A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US"/>
        </w:rPr>
        <w:lastRenderedPageBreak/>
        <w:drawing>
          <wp:inline distT="0" distB="0" distL="0" distR="0" wp14:anchorId="7593AE2F" wp14:editId="3D8E29F9">
            <wp:extent cx="5372100" cy="35890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07A" w:rsidRDefault="0094007A" w:rsidP="0094007A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7CAB">
        <w:rPr>
          <w:rFonts w:ascii="Times New Roman" w:hAnsi="Times New Roman" w:cs="Times New Roman"/>
          <w:sz w:val="24"/>
          <w:szCs w:val="24"/>
        </w:rPr>
        <w:t xml:space="preserve">Supplemental </w:t>
      </w:r>
      <w:r w:rsidRPr="00CA34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</w:t>
      </w:r>
      <w:r w:rsidR="00674E1E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CA34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CDU images of day </w:t>
      </w:r>
      <w:r w:rsidRPr="009A663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CA34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post-stenting and restenosis occurred.</w:t>
      </w:r>
      <w:r w:rsidRPr="00CA343A">
        <w:t xml:space="preserve"> </w:t>
      </w:r>
      <w:r w:rsidRPr="00CA343A">
        <w:rPr>
          <w:rFonts w:ascii="Times New Roman" w:hAnsi="Times New Roman" w:cs="Times New Roman"/>
          <w:color w:val="000000" w:themeColor="text1"/>
          <w:sz w:val="24"/>
          <w:szCs w:val="24"/>
        </w:rPr>
        <w:t>B-mode (A)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s</w:t>
      </w:r>
      <w:r w:rsidRPr="00CA343A">
        <w:rPr>
          <w:rFonts w:ascii="Times New Roman" w:hAnsi="Times New Roman" w:cs="Times New Roman"/>
          <w:color w:val="000000" w:themeColor="text1"/>
          <w:sz w:val="24"/>
          <w:szCs w:val="24"/>
        </w:rPr>
        <w:t>pectrum 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Pr="00CA34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images </w:t>
      </w:r>
      <w:r w:rsidRPr="009A663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are acquired</w:t>
      </w:r>
      <w:r w:rsidRPr="00CA34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</w:t>
      </w:r>
      <w:r w:rsidRPr="009A663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CA34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day after the stenting procedure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CA34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compared with B-mode 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CA343A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s</w:t>
      </w:r>
      <w:r w:rsidRPr="00CA343A">
        <w:rPr>
          <w:rFonts w:ascii="Times New Roman" w:hAnsi="Times New Roman" w:cs="Times New Roman"/>
          <w:color w:val="000000" w:themeColor="text1"/>
          <w:sz w:val="24"/>
          <w:szCs w:val="24"/>
        </w:rPr>
        <w:t>pectrum 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CA343A">
        <w:rPr>
          <w:rFonts w:ascii="Times New Roman" w:hAnsi="Times New Roman" w:cs="Times New Roman"/>
          <w:color w:val="000000" w:themeColor="text1"/>
          <w:sz w:val="24"/>
          <w:szCs w:val="24"/>
        </w:rPr>
        <w:t>) images obtained at the day diagnosed ISR.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A343A">
        <w:rPr>
          <w:rFonts w:ascii="Times New Roman" w:hAnsi="Times New Roman" w:cs="Times New Roman"/>
          <w:color w:val="000000" w:themeColor="text1"/>
          <w:sz w:val="24"/>
          <w:szCs w:val="24"/>
        </w:rPr>
        <w:t>Arrow: Stent site.</w:t>
      </w:r>
    </w:p>
    <w:p w:rsidR="00D4709C" w:rsidRDefault="00D4709C" w:rsidP="00B23261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D4709C" w:rsidRDefault="00D4709C" w:rsidP="00B23261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D4709C" w:rsidRDefault="00D4709C" w:rsidP="00B23261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4709C" w:rsidRDefault="00D4709C" w:rsidP="00B23261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4709C" w:rsidRDefault="00D4709C" w:rsidP="00B23261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4709C" w:rsidRPr="00C07CAB" w:rsidRDefault="00D4709C" w:rsidP="00B23261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73040" cy="3954780"/>
            <wp:effectExtent l="0" t="0" r="381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261" w:rsidRPr="00C07CAB" w:rsidRDefault="00C07CAB" w:rsidP="00B23261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07CAB">
        <w:rPr>
          <w:rFonts w:ascii="Times New Roman" w:hAnsi="Times New Roman" w:cs="Times New Roman"/>
          <w:sz w:val="24"/>
          <w:szCs w:val="24"/>
        </w:rPr>
        <w:t xml:space="preserve">Supplemental </w:t>
      </w:r>
      <w:r w:rsidR="00B23261" w:rsidRPr="00C07CAB">
        <w:rPr>
          <w:rFonts w:ascii="Times New Roman" w:hAnsi="Times New Roman" w:cs="Times New Roman"/>
          <w:sz w:val="24"/>
          <w:szCs w:val="24"/>
        </w:rPr>
        <w:t>Fig</w:t>
      </w:r>
      <w:r w:rsidR="00B23261" w:rsidRPr="00C07CAB">
        <w:rPr>
          <w:rFonts w:ascii="Times New Roman" w:hAnsi="Times New Roman" w:cs="Times New Roman" w:hint="eastAsia"/>
          <w:sz w:val="24"/>
          <w:szCs w:val="24"/>
        </w:rPr>
        <w:t>ur</w:t>
      </w:r>
      <w:r w:rsidR="0094007A">
        <w:rPr>
          <w:rFonts w:ascii="Times New Roman" w:hAnsi="Times New Roman" w:cs="Times New Roman"/>
          <w:sz w:val="24"/>
          <w:szCs w:val="24"/>
        </w:rPr>
        <w:t>e 4</w:t>
      </w:r>
      <w:r w:rsidR="00B23261" w:rsidRPr="00C07CAB">
        <w:rPr>
          <w:rFonts w:ascii="Times New Roman" w:hAnsi="Times New Roman" w:cs="Times New Roman"/>
          <w:sz w:val="24"/>
          <w:szCs w:val="24"/>
        </w:rPr>
        <w:t>. Repeatability was analyzed by Bland-Altman Plots (A-B) and linear correlation analysis (C-D) in inter- and intragroup. Bland-Altman analysis showed a consistent trend in the difference value and the mean value of PSV by repeated measurement. The results showed that inter and intragroup comparison had a high degree of consistency.</w:t>
      </w:r>
    </w:p>
    <w:p w:rsidR="00A75BC4" w:rsidRPr="00B23261" w:rsidRDefault="00A75BC4"/>
    <w:sectPr w:rsidR="00A75BC4" w:rsidRPr="00B232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3B4" w:rsidRDefault="00B333B4" w:rsidP="00B333B4">
      <w:r>
        <w:separator/>
      </w:r>
    </w:p>
  </w:endnote>
  <w:endnote w:type="continuationSeparator" w:id="0">
    <w:p w:rsidR="00B333B4" w:rsidRDefault="00B333B4" w:rsidP="00B33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3B4" w:rsidRDefault="00B333B4" w:rsidP="00B333B4">
      <w:r>
        <w:separator/>
      </w:r>
    </w:p>
  </w:footnote>
  <w:footnote w:type="continuationSeparator" w:id="0">
    <w:p w:rsidR="00B333B4" w:rsidRDefault="00B333B4" w:rsidP="00B333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Q0MbIwNzEwMDIyNrFU0lEKTi0uzszPAykwqwUA8sDY+iwAAAA="/>
  </w:docVars>
  <w:rsids>
    <w:rsidRoot w:val="00B23261"/>
    <w:rsid w:val="00005B01"/>
    <w:rsid w:val="00067747"/>
    <w:rsid w:val="00085499"/>
    <w:rsid w:val="001C5A16"/>
    <w:rsid w:val="002208C4"/>
    <w:rsid w:val="00273407"/>
    <w:rsid w:val="003078DD"/>
    <w:rsid w:val="00345A0B"/>
    <w:rsid w:val="003F2ABD"/>
    <w:rsid w:val="00447174"/>
    <w:rsid w:val="004D3083"/>
    <w:rsid w:val="005C255D"/>
    <w:rsid w:val="00674E1E"/>
    <w:rsid w:val="00762811"/>
    <w:rsid w:val="0078312A"/>
    <w:rsid w:val="00816A66"/>
    <w:rsid w:val="00871A8B"/>
    <w:rsid w:val="0094007A"/>
    <w:rsid w:val="0096476A"/>
    <w:rsid w:val="009F3882"/>
    <w:rsid w:val="00A75BC4"/>
    <w:rsid w:val="00AB403F"/>
    <w:rsid w:val="00B23261"/>
    <w:rsid w:val="00B333B4"/>
    <w:rsid w:val="00BC6EE8"/>
    <w:rsid w:val="00C07CAB"/>
    <w:rsid w:val="00C272DF"/>
    <w:rsid w:val="00D4709C"/>
    <w:rsid w:val="00D61B39"/>
    <w:rsid w:val="00DF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CA5F528"/>
  <w15:chartTrackingRefBased/>
  <w15:docId w15:val="{BBDCEEC5-9FBD-4952-8F4A-7AE08621D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232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C07C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333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333B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333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333B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428</Words>
  <Characters>2442</Characters>
  <Application>Microsoft Office Word</Application>
  <DocSecurity>0</DocSecurity>
  <Lines>20</Lines>
  <Paragraphs>5</Paragraphs>
  <ScaleCrop>false</ScaleCrop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Jingzhi Li</dc:creator>
  <cp:keywords/>
  <dc:description/>
  <cp:lastModifiedBy>Jingzhi Li</cp:lastModifiedBy>
  <cp:revision>15</cp:revision>
  <cp:lastPrinted>2018-01-25T03:05:00Z</cp:lastPrinted>
  <dcterms:created xsi:type="dcterms:W3CDTF">2018-01-23T01:01:00Z</dcterms:created>
  <dcterms:modified xsi:type="dcterms:W3CDTF">2018-07-03T01:04:00Z</dcterms:modified>
</cp:coreProperties>
</file>